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102" w:rsidRPr="00257DF0" w:rsidRDefault="00896202" w:rsidP="0041012B">
      <w:pPr>
        <w:framePr w:w="9057" w:hSpace="180" w:wrap="auto" w:vAnchor="text" w:hAnchor="page" w:x="1582" w:y="-59"/>
        <w:jc w:val="both"/>
        <w:rPr>
          <w:sz w:val="22"/>
          <w:szCs w:val="22"/>
        </w:rPr>
      </w:pPr>
      <w:r w:rsidRPr="00257DF0">
        <w:rPr>
          <w:noProof/>
          <w:sz w:val="22"/>
          <w:szCs w:val="22"/>
        </w:rPr>
        <w:drawing>
          <wp:inline distT="0" distB="0" distL="0" distR="0">
            <wp:extent cx="1562100" cy="962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02" w:rsidRPr="00257DF0" w:rsidRDefault="00D72D75" w:rsidP="00D72D75">
      <w:pPr>
        <w:pStyle w:val="Opisslike"/>
        <w:framePr w:w="4087" w:wrap="auto" w:x="4102"/>
        <w:jc w:val="center"/>
        <w:rPr>
          <w:sz w:val="22"/>
          <w:szCs w:val="22"/>
        </w:rPr>
      </w:pPr>
      <w:r w:rsidRPr="00257DF0">
        <w:rPr>
          <w:sz w:val="22"/>
          <w:szCs w:val="22"/>
        </w:rPr>
        <w:t>KLINIČKA</w:t>
      </w:r>
      <w:r w:rsidR="00E75102" w:rsidRPr="00257DF0">
        <w:rPr>
          <w:sz w:val="22"/>
          <w:szCs w:val="22"/>
        </w:rPr>
        <w:t xml:space="preserve"> BOLNICA “SVETI DUH”</w:t>
      </w:r>
    </w:p>
    <w:p w:rsidR="00CA5853" w:rsidRPr="00257DF0" w:rsidRDefault="00E75102" w:rsidP="00CA5853">
      <w:pPr>
        <w:framePr w:w="4087" w:h="1057" w:hSpace="180" w:wrap="auto" w:vAnchor="text" w:hAnchor="page" w:x="4102" w:y="61"/>
        <w:jc w:val="center"/>
        <w:rPr>
          <w:b/>
          <w:sz w:val="22"/>
          <w:szCs w:val="22"/>
        </w:rPr>
      </w:pPr>
      <w:r w:rsidRPr="00257DF0">
        <w:rPr>
          <w:b/>
          <w:sz w:val="22"/>
          <w:szCs w:val="22"/>
        </w:rPr>
        <w:t>10000 ZAGREB, Sveti Duh 64</w:t>
      </w:r>
    </w:p>
    <w:p w:rsidR="00CE708E" w:rsidRPr="00257DF0" w:rsidRDefault="00CA5853" w:rsidP="00D72D75">
      <w:pPr>
        <w:framePr w:w="4087" w:h="1057" w:hSpace="180" w:wrap="auto" w:vAnchor="text" w:hAnchor="page" w:x="4102" w:y="61"/>
        <w:jc w:val="center"/>
        <w:rPr>
          <w:b/>
          <w:sz w:val="22"/>
          <w:szCs w:val="22"/>
        </w:rPr>
      </w:pPr>
      <w:r w:rsidRPr="00257DF0">
        <w:rPr>
          <w:b/>
          <w:sz w:val="22"/>
          <w:szCs w:val="22"/>
        </w:rPr>
        <w:t xml:space="preserve">URED </w:t>
      </w:r>
      <w:r w:rsidR="005738B6" w:rsidRPr="00257DF0">
        <w:rPr>
          <w:b/>
          <w:sz w:val="22"/>
          <w:szCs w:val="22"/>
        </w:rPr>
        <w:t>RAVNATELJICE</w:t>
      </w:r>
    </w:p>
    <w:p w:rsidR="00E75102" w:rsidRPr="00257DF0" w:rsidRDefault="0048346A">
      <w:pPr>
        <w:framePr w:w="2302" w:h="571" w:hSpace="180" w:wrap="auto" w:vAnchor="text" w:hAnchor="page" w:x="8302" w:y="181"/>
        <w:rPr>
          <w:sz w:val="22"/>
          <w:szCs w:val="22"/>
        </w:rPr>
      </w:pPr>
      <w:r w:rsidRPr="00257DF0">
        <w:rPr>
          <w:sz w:val="22"/>
          <w:szCs w:val="22"/>
        </w:rPr>
        <w:t>Telefon:</w:t>
      </w:r>
      <w:r w:rsidRPr="00257DF0">
        <w:rPr>
          <w:sz w:val="22"/>
          <w:szCs w:val="22"/>
        </w:rPr>
        <w:tab/>
        <w:t xml:space="preserve">01 </w:t>
      </w:r>
      <w:r w:rsidR="00100A70" w:rsidRPr="00257DF0">
        <w:rPr>
          <w:sz w:val="22"/>
          <w:szCs w:val="22"/>
        </w:rPr>
        <w:t xml:space="preserve">37 12 </w:t>
      </w:r>
      <w:r w:rsidR="00CE708E" w:rsidRPr="00257DF0">
        <w:rPr>
          <w:sz w:val="22"/>
          <w:szCs w:val="22"/>
        </w:rPr>
        <w:t>153</w:t>
      </w:r>
    </w:p>
    <w:p w:rsidR="00E75102" w:rsidRPr="00257DF0" w:rsidRDefault="00E75102">
      <w:pPr>
        <w:framePr w:w="2302" w:h="571" w:hSpace="180" w:wrap="auto" w:vAnchor="text" w:hAnchor="page" w:x="8302" w:y="181"/>
        <w:rPr>
          <w:sz w:val="22"/>
          <w:szCs w:val="22"/>
        </w:rPr>
      </w:pPr>
      <w:r w:rsidRPr="00257DF0">
        <w:rPr>
          <w:sz w:val="22"/>
          <w:szCs w:val="22"/>
        </w:rPr>
        <w:t>Fax:</w:t>
      </w:r>
      <w:r w:rsidRPr="00257DF0">
        <w:rPr>
          <w:sz w:val="22"/>
          <w:szCs w:val="22"/>
        </w:rPr>
        <w:tab/>
      </w:r>
      <w:r w:rsidRPr="00257DF0">
        <w:rPr>
          <w:sz w:val="22"/>
          <w:szCs w:val="22"/>
        </w:rPr>
        <w:tab/>
      </w:r>
      <w:r w:rsidR="0048346A" w:rsidRPr="00257DF0">
        <w:rPr>
          <w:sz w:val="22"/>
          <w:szCs w:val="22"/>
        </w:rPr>
        <w:t xml:space="preserve">01 </w:t>
      </w:r>
      <w:r w:rsidRPr="00257DF0">
        <w:rPr>
          <w:sz w:val="22"/>
          <w:szCs w:val="22"/>
        </w:rPr>
        <w:t>37 12 308</w:t>
      </w:r>
    </w:p>
    <w:p w:rsidR="0048346A" w:rsidRPr="00257DF0" w:rsidRDefault="0048346A">
      <w:pPr>
        <w:framePr w:w="2302" w:h="571" w:hSpace="180" w:wrap="auto" w:vAnchor="text" w:hAnchor="page" w:x="8302" w:y="181"/>
        <w:rPr>
          <w:sz w:val="22"/>
          <w:szCs w:val="22"/>
        </w:rPr>
      </w:pPr>
      <w:r w:rsidRPr="00257DF0">
        <w:rPr>
          <w:sz w:val="22"/>
          <w:szCs w:val="22"/>
        </w:rPr>
        <w:t>E-pošta:    kb@kbsd.hr</w:t>
      </w:r>
    </w:p>
    <w:p w:rsidR="00E75102" w:rsidRPr="00257DF0" w:rsidRDefault="00E75102">
      <w:pPr>
        <w:rPr>
          <w:sz w:val="22"/>
          <w:szCs w:val="22"/>
        </w:rPr>
      </w:pPr>
    </w:p>
    <w:p w:rsidR="00397B98" w:rsidRPr="008D60EF" w:rsidRDefault="00397B98" w:rsidP="00397B98">
      <w:pPr>
        <w:pBdr>
          <w:top w:val="single" w:sz="6" w:space="1" w:color="auto"/>
        </w:pBdr>
        <w:rPr>
          <w:b/>
          <w:szCs w:val="24"/>
        </w:rPr>
      </w:pPr>
      <w:proofErr w:type="spellStart"/>
      <w:r w:rsidRPr="00257DF0">
        <w:rPr>
          <w:sz w:val="22"/>
          <w:szCs w:val="22"/>
        </w:rPr>
        <w:t>Ur</w:t>
      </w:r>
      <w:r w:rsidRPr="008D60EF">
        <w:rPr>
          <w:szCs w:val="24"/>
        </w:rPr>
        <w:t>.broj</w:t>
      </w:r>
      <w:proofErr w:type="spellEnd"/>
      <w:r w:rsidRPr="008D60EF">
        <w:rPr>
          <w:szCs w:val="24"/>
        </w:rPr>
        <w:t xml:space="preserve">: </w:t>
      </w:r>
    </w:p>
    <w:p w:rsidR="00397B98" w:rsidRPr="008D60EF" w:rsidRDefault="00397B98" w:rsidP="00397B98">
      <w:pPr>
        <w:jc w:val="both"/>
        <w:rPr>
          <w:szCs w:val="24"/>
        </w:rPr>
      </w:pPr>
      <w:r w:rsidRPr="008D60EF">
        <w:rPr>
          <w:szCs w:val="24"/>
        </w:rPr>
        <w:t xml:space="preserve">Zagreb,  </w:t>
      </w:r>
      <w:r w:rsidR="00CB5643">
        <w:rPr>
          <w:szCs w:val="24"/>
        </w:rPr>
        <w:t>28</w:t>
      </w:r>
      <w:r w:rsidR="00B177B4" w:rsidRPr="008D60EF">
        <w:rPr>
          <w:szCs w:val="24"/>
        </w:rPr>
        <w:t>.</w:t>
      </w:r>
      <w:r w:rsidR="002A3256" w:rsidRPr="008D60EF">
        <w:rPr>
          <w:szCs w:val="24"/>
        </w:rPr>
        <w:t>0</w:t>
      </w:r>
      <w:r w:rsidR="00CB5643">
        <w:rPr>
          <w:szCs w:val="24"/>
        </w:rPr>
        <w:t>6</w:t>
      </w:r>
      <w:r w:rsidR="00ED414B" w:rsidRPr="008D60EF">
        <w:rPr>
          <w:szCs w:val="24"/>
        </w:rPr>
        <w:t>.</w:t>
      </w:r>
      <w:r w:rsidR="00F84659" w:rsidRPr="008D60EF">
        <w:rPr>
          <w:szCs w:val="24"/>
        </w:rPr>
        <w:t>202</w:t>
      </w:r>
      <w:r w:rsidR="002A3256" w:rsidRPr="008D60EF">
        <w:rPr>
          <w:szCs w:val="24"/>
        </w:rPr>
        <w:t>3</w:t>
      </w:r>
      <w:r w:rsidRPr="008D60EF">
        <w:rPr>
          <w:szCs w:val="24"/>
        </w:rPr>
        <w:t>. godine</w:t>
      </w:r>
    </w:p>
    <w:p w:rsidR="00B00466" w:rsidRPr="008D60EF" w:rsidRDefault="00B00466">
      <w:pPr>
        <w:rPr>
          <w:szCs w:val="24"/>
        </w:rPr>
      </w:pPr>
    </w:p>
    <w:p w:rsidR="000D3F20" w:rsidRPr="008D60EF" w:rsidRDefault="000D3F20">
      <w:pPr>
        <w:rPr>
          <w:szCs w:val="24"/>
        </w:rPr>
      </w:pPr>
    </w:p>
    <w:p w:rsidR="00DA0FD8" w:rsidRPr="008D60EF" w:rsidRDefault="00DA0FD8">
      <w:pPr>
        <w:rPr>
          <w:szCs w:val="24"/>
        </w:rPr>
      </w:pPr>
    </w:p>
    <w:p w:rsidR="00397B98" w:rsidRPr="00BC215E" w:rsidRDefault="00397B98" w:rsidP="00397B98">
      <w:pPr>
        <w:jc w:val="both"/>
        <w:rPr>
          <w:szCs w:val="24"/>
        </w:rPr>
      </w:pPr>
      <w:r w:rsidRPr="00BC215E">
        <w:rPr>
          <w:szCs w:val="24"/>
        </w:rPr>
        <w:t>Na temelju</w:t>
      </w:r>
      <w:r w:rsidR="00CB5643">
        <w:rPr>
          <w:szCs w:val="24"/>
        </w:rPr>
        <w:t xml:space="preserve"> članka 45. i 164. Zakona o proračunu (Narodne novine, broj 144/21) i</w:t>
      </w:r>
      <w:r w:rsidRPr="00BC215E">
        <w:rPr>
          <w:szCs w:val="24"/>
        </w:rPr>
        <w:t xml:space="preserve"> odredaba članka 13. Statuta Kliničke bolnice „Sveti Duh“, Upravno vijeće Bolnice na sjednici održanoj dana </w:t>
      </w:r>
      <w:r w:rsidR="002A3256" w:rsidRPr="00BC215E">
        <w:rPr>
          <w:szCs w:val="24"/>
        </w:rPr>
        <w:t>2</w:t>
      </w:r>
      <w:r w:rsidR="00CB5643">
        <w:rPr>
          <w:szCs w:val="24"/>
        </w:rPr>
        <w:t>8</w:t>
      </w:r>
      <w:r w:rsidR="00ED414B" w:rsidRPr="00BC215E">
        <w:rPr>
          <w:szCs w:val="24"/>
        </w:rPr>
        <w:t xml:space="preserve">. </w:t>
      </w:r>
      <w:r w:rsidR="00CB5643">
        <w:rPr>
          <w:szCs w:val="24"/>
        </w:rPr>
        <w:t>lipnja</w:t>
      </w:r>
      <w:r w:rsidR="00B177B4" w:rsidRPr="00BC215E">
        <w:rPr>
          <w:szCs w:val="24"/>
        </w:rPr>
        <w:t xml:space="preserve"> </w:t>
      </w:r>
      <w:r w:rsidR="00896202" w:rsidRPr="00BC215E">
        <w:rPr>
          <w:szCs w:val="24"/>
        </w:rPr>
        <w:t>202</w:t>
      </w:r>
      <w:r w:rsidR="002A3256" w:rsidRPr="00BC215E">
        <w:rPr>
          <w:szCs w:val="24"/>
        </w:rPr>
        <w:t>3</w:t>
      </w:r>
      <w:r w:rsidRPr="00BC215E">
        <w:rPr>
          <w:szCs w:val="24"/>
        </w:rPr>
        <w:t>. godine,  donijelo je sljedeću</w:t>
      </w:r>
    </w:p>
    <w:p w:rsidR="00CE06F8" w:rsidRPr="00BC215E" w:rsidRDefault="00CE06F8" w:rsidP="002531A4">
      <w:pPr>
        <w:rPr>
          <w:szCs w:val="24"/>
        </w:rPr>
      </w:pPr>
    </w:p>
    <w:p w:rsidR="00076D99" w:rsidRPr="00BC215E" w:rsidRDefault="00076D99" w:rsidP="002531A4">
      <w:pPr>
        <w:rPr>
          <w:szCs w:val="24"/>
        </w:rPr>
      </w:pPr>
    </w:p>
    <w:p w:rsidR="004278D8" w:rsidRPr="00BC215E" w:rsidRDefault="004278D8" w:rsidP="00672BC6">
      <w:pPr>
        <w:jc w:val="center"/>
        <w:rPr>
          <w:b/>
          <w:szCs w:val="24"/>
        </w:rPr>
      </w:pPr>
      <w:r w:rsidRPr="00BC215E">
        <w:rPr>
          <w:b/>
          <w:szCs w:val="24"/>
        </w:rPr>
        <w:t>ODLUKU</w:t>
      </w:r>
    </w:p>
    <w:p w:rsidR="004278D8" w:rsidRPr="00BC215E" w:rsidRDefault="004278D8" w:rsidP="00672BC6">
      <w:pPr>
        <w:rPr>
          <w:b/>
          <w:szCs w:val="24"/>
        </w:rPr>
      </w:pPr>
    </w:p>
    <w:p w:rsidR="00076D99" w:rsidRPr="00BC215E" w:rsidRDefault="00076D99" w:rsidP="001812AA">
      <w:pPr>
        <w:jc w:val="both"/>
        <w:rPr>
          <w:b/>
          <w:szCs w:val="24"/>
        </w:rPr>
      </w:pPr>
    </w:p>
    <w:p w:rsidR="0055057F" w:rsidRPr="00BC215E" w:rsidRDefault="0055057F" w:rsidP="00390424">
      <w:pPr>
        <w:jc w:val="both"/>
        <w:rPr>
          <w:szCs w:val="24"/>
        </w:rPr>
      </w:pPr>
    </w:p>
    <w:p w:rsidR="00CB5643" w:rsidRDefault="00C709E6" w:rsidP="00390424">
      <w:pPr>
        <w:jc w:val="both"/>
        <w:rPr>
          <w:szCs w:val="24"/>
        </w:rPr>
      </w:pPr>
      <w:r>
        <w:rPr>
          <w:szCs w:val="24"/>
        </w:rPr>
        <w:t xml:space="preserve">Usvaja </w:t>
      </w:r>
      <w:r w:rsidR="00F84659" w:rsidRPr="00BC215E">
        <w:rPr>
          <w:szCs w:val="24"/>
        </w:rPr>
        <w:t>se</w:t>
      </w:r>
      <w:r w:rsidR="00DF477A" w:rsidRPr="00BC215E">
        <w:rPr>
          <w:szCs w:val="24"/>
        </w:rPr>
        <w:t xml:space="preserve"> </w:t>
      </w:r>
      <w:r w:rsidR="00CB5643">
        <w:rPr>
          <w:szCs w:val="24"/>
        </w:rPr>
        <w:t xml:space="preserve">izmjena i dopuna </w:t>
      </w:r>
      <w:r w:rsidR="00DF477A" w:rsidRPr="00BC215E">
        <w:rPr>
          <w:szCs w:val="24"/>
        </w:rPr>
        <w:t xml:space="preserve">financijskog plana </w:t>
      </w:r>
      <w:r w:rsidR="0055057F" w:rsidRPr="00BC215E">
        <w:rPr>
          <w:szCs w:val="24"/>
        </w:rPr>
        <w:t>Kliničke bolnice „Sveti Duh“</w:t>
      </w:r>
      <w:r>
        <w:rPr>
          <w:szCs w:val="24"/>
        </w:rPr>
        <w:t xml:space="preserve"> za 202</w:t>
      </w:r>
      <w:r w:rsidR="00CB5643">
        <w:rPr>
          <w:szCs w:val="24"/>
        </w:rPr>
        <w:t>3</w:t>
      </w:r>
      <w:r>
        <w:rPr>
          <w:szCs w:val="24"/>
        </w:rPr>
        <w:t>. godinu</w:t>
      </w:r>
      <w:r w:rsidR="00CB5643">
        <w:rPr>
          <w:szCs w:val="24"/>
        </w:rPr>
        <w:t xml:space="preserve"> i projekcijama za 2024. i 2025. godinu</w:t>
      </w:r>
      <w:r w:rsidR="0055057F" w:rsidRPr="00BC215E">
        <w:rPr>
          <w:szCs w:val="24"/>
        </w:rPr>
        <w:t>,</w:t>
      </w:r>
      <w:r w:rsidR="00CB5643">
        <w:rPr>
          <w:szCs w:val="24"/>
        </w:rPr>
        <w:t xml:space="preserve"> u dijelu koji se odnosi na 202</w:t>
      </w:r>
      <w:r w:rsidR="00A92ED5">
        <w:rPr>
          <w:szCs w:val="24"/>
        </w:rPr>
        <w:t>3</w:t>
      </w:r>
      <w:r w:rsidR="00CB5643">
        <w:rPr>
          <w:szCs w:val="24"/>
        </w:rPr>
        <w:t>. godinu i glasi:</w:t>
      </w:r>
    </w:p>
    <w:p w:rsidR="00CB5643" w:rsidRDefault="002974B1" w:rsidP="00390424">
      <w:pPr>
        <w:jc w:val="both"/>
        <w:rPr>
          <w:szCs w:val="24"/>
        </w:rPr>
      </w:pPr>
      <w:r>
        <w:rPr>
          <w:szCs w:val="24"/>
        </w:rPr>
        <w:t>„</w:t>
      </w:r>
    </w:p>
    <w:tbl>
      <w:tblPr>
        <w:tblW w:w="8905" w:type="dxa"/>
        <w:tblInd w:w="-285" w:type="dxa"/>
        <w:tblLayout w:type="fixed"/>
        <w:tblLook w:val="04A0" w:firstRow="1" w:lastRow="0" w:firstColumn="1" w:lastColumn="0" w:noHBand="0" w:noVBand="1"/>
      </w:tblPr>
      <w:tblGrid>
        <w:gridCol w:w="569"/>
        <w:gridCol w:w="820"/>
        <w:gridCol w:w="262"/>
        <w:gridCol w:w="650"/>
        <w:gridCol w:w="793"/>
        <w:gridCol w:w="244"/>
        <w:gridCol w:w="619"/>
        <w:gridCol w:w="156"/>
        <w:gridCol w:w="80"/>
        <w:gridCol w:w="246"/>
        <w:gridCol w:w="1233"/>
        <w:gridCol w:w="558"/>
        <w:gridCol w:w="238"/>
        <w:gridCol w:w="577"/>
        <w:gridCol w:w="353"/>
        <w:gridCol w:w="1507"/>
      </w:tblGrid>
      <w:tr w:rsidR="00A92ED5" w:rsidRPr="00E34A49" w:rsidTr="00A92ED5">
        <w:trPr>
          <w:trHeight w:val="155"/>
        </w:trPr>
        <w:tc>
          <w:tcPr>
            <w:tcW w:w="8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E34A49">
              <w:rPr>
                <w:b/>
                <w:bCs/>
                <w:color w:val="000000"/>
                <w:szCs w:val="24"/>
              </w:rPr>
              <w:t>I. OPĆI DIO</w:t>
            </w:r>
          </w:p>
        </w:tc>
      </w:tr>
      <w:tr w:rsidR="00A92ED5" w:rsidRPr="00E34A49" w:rsidTr="00F33FB0">
        <w:trPr>
          <w:trHeight w:val="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A92ED5" w:rsidRPr="00E34A49" w:rsidTr="00F33FB0">
        <w:trPr>
          <w:trHeight w:val="5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2113" w:rsidRPr="00E34A49" w:rsidTr="005144B0">
        <w:trPr>
          <w:trHeight w:val="2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336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E34A49" w:rsidRDefault="00E34A49" w:rsidP="003E6D1F">
            <w:pPr>
              <w:pStyle w:val="Odlomakpopisa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3E6D1F">
              <w:rPr>
                <w:b/>
                <w:bCs/>
                <w:color w:val="000000"/>
                <w:szCs w:val="24"/>
              </w:rPr>
              <w:t>SAŽETAK RAČUNA PRIHODA I RASHODA</w:t>
            </w:r>
          </w:p>
          <w:p w:rsidR="005144B0" w:rsidRPr="002B0F01" w:rsidRDefault="005144B0" w:rsidP="005144B0">
            <w:pPr>
              <w:pStyle w:val="Odlomakpopisa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0"/>
                <w:szCs w:val="10"/>
              </w:rPr>
            </w:pPr>
          </w:p>
          <w:p w:rsidR="003E6D1F" w:rsidRPr="003E6D1F" w:rsidRDefault="003E6D1F" w:rsidP="003E6D1F">
            <w:pPr>
              <w:pStyle w:val="Odlomakpopisa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5144B0" w:rsidRPr="00E34A49" w:rsidTr="00F33FB0">
        <w:trPr>
          <w:trHeight w:val="359"/>
        </w:trPr>
        <w:tc>
          <w:tcPr>
            <w:tcW w:w="5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Plan 2023.</w:t>
            </w:r>
          </w:p>
        </w:tc>
        <w:tc>
          <w:tcPr>
            <w:tcW w:w="137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Povećanje/</w:t>
            </w: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br/>
              <w:t>smanjenje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Novi</w:t>
            </w:r>
            <w:r w:rsidR="00DC1A90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 2023.</w:t>
            </w:r>
          </w:p>
        </w:tc>
      </w:tr>
      <w:tr w:rsidR="005144B0" w:rsidRPr="00E34A49" w:rsidTr="00F33FB0">
        <w:trPr>
          <w:trHeight w:val="1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PRIHODI POSLOVANJA - RAZRED 6</w:t>
            </w:r>
          </w:p>
          <w:p w:rsidR="005144B0" w:rsidRDefault="005144B0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144B0" w:rsidRPr="00E34A49" w:rsidRDefault="005144B0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86.</w:t>
            </w:r>
            <w:r w:rsidR="00034194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3419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DC1A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34194">
              <w:rPr>
                <w:rFonts w:ascii="Arial" w:hAnsi="Arial" w:cs="Arial"/>
                <w:color w:val="000000"/>
                <w:sz w:val="16"/>
                <w:szCs w:val="16"/>
              </w:rPr>
              <w:t>18.628,00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4A49" w:rsidRPr="00E34A49" w:rsidRDefault="00034194" w:rsidP="00E34A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86.793.782</w:t>
            </w:r>
            <w:r w:rsidR="00E34A49" w:rsidRPr="00E34A4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144B0" w:rsidRPr="00E34A49" w:rsidTr="00F33FB0">
        <w:trPr>
          <w:trHeight w:val="155"/>
        </w:trPr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PRIHODI OD PRODAJE NEFINANCIJSKE IMOVINE - RAZRED 7</w:t>
            </w:r>
          </w:p>
          <w:p w:rsidR="005144B0" w:rsidRDefault="005144B0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144B0" w:rsidRPr="00E34A49" w:rsidRDefault="005144B0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5144B0" w:rsidRPr="00E34A49" w:rsidTr="00F33FB0">
        <w:trPr>
          <w:trHeight w:val="80"/>
        </w:trPr>
        <w:tc>
          <w:tcPr>
            <w:tcW w:w="569" w:type="dxa"/>
            <w:shd w:val="clear" w:color="000000" w:fill="FFFFFF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44" w:type="dxa"/>
            <w:gridSpan w:val="7"/>
            <w:shd w:val="clear" w:color="000000" w:fill="FFFFFF"/>
            <w:hideMark/>
          </w:tcPr>
          <w:p w:rsidR="005144B0" w:rsidRDefault="005144B0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PRIHODI </w:t>
            </w:r>
            <w:r w:rsidR="00E34A49"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(1+2)</w:t>
            </w:r>
          </w:p>
          <w:p w:rsidR="005144B0" w:rsidRPr="00E34A49" w:rsidRDefault="005144B0" w:rsidP="00E34A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000000" w:fill="FFFFFF"/>
            <w:hideMark/>
          </w:tcPr>
          <w:p w:rsidR="005144B0" w:rsidRDefault="00E34A49" w:rsidP="005144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</w:t>
            </w:r>
            <w:r w:rsidR="000341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912.810</w:t>
            </w: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  <w:p w:rsidR="005144B0" w:rsidRDefault="005144B0" w:rsidP="005144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:rsidR="005144B0" w:rsidRPr="00E34A49" w:rsidRDefault="005144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000000" w:fill="FFFFFF"/>
            <w:hideMark/>
          </w:tcPr>
          <w:p w:rsidR="00E34A49" w:rsidRPr="00E34A49" w:rsidRDefault="00E34A49" w:rsidP="00E34A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</w:t>
            </w:r>
            <w:r w:rsidR="000341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18.628,00</w:t>
            </w:r>
          </w:p>
        </w:tc>
        <w:tc>
          <w:tcPr>
            <w:tcW w:w="1860" w:type="dxa"/>
            <w:gridSpan w:val="2"/>
            <w:shd w:val="clear" w:color="000000" w:fill="FFFFFF"/>
            <w:hideMark/>
          </w:tcPr>
          <w:p w:rsidR="00E34A49" w:rsidRPr="00E34A49" w:rsidRDefault="00034194" w:rsidP="00E34A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86.794.182</w:t>
            </w:r>
            <w:r w:rsidR="00E34A49"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F33FB0" w:rsidRPr="00E34A49" w:rsidTr="00F33FB0">
        <w:trPr>
          <w:trHeight w:val="155"/>
        </w:trPr>
        <w:tc>
          <w:tcPr>
            <w:tcW w:w="569" w:type="dxa"/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44" w:type="dxa"/>
            <w:gridSpan w:val="7"/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RASHODI POSLOVANJA  - RAZRED 3</w:t>
            </w:r>
          </w:p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000000" w:fill="FFFFFF"/>
          </w:tcPr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34A49">
              <w:rPr>
                <w:rFonts w:ascii="Arial" w:hAnsi="Arial" w:cs="Arial"/>
                <w:sz w:val="16"/>
                <w:szCs w:val="16"/>
              </w:rPr>
              <w:t>83.591.800,0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2"/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83.591.800,00</w:t>
            </w:r>
          </w:p>
        </w:tc>
      </w:tr>
      <w:tr w:rsidR="00F33FB0" w:rsidRPr="00E34A49" w:rsidTr="001C1C6B">
        <w:trPr>
          <w:trHeight w:val="155"/>
        </w:trPr>
        <w:tc>
          <w:tcPr>
            <w:tcW w:w="569" w:type="dxa"/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3544" w:type="dxa"/>
            <w:gridSpan w:val="7"/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RASHODI ZA NABAVU NEFINANCIJSKE IMOVINE - RAZRED 4</w:t>
            </w:r>
          </w:p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34A49">
              <w:rPr>
                <w:rFonts w:ascii="Arial" w:hAnsi="Arial" w:cs="Arial"/>
                <w:sz w:val="16"/>
                <w:szCs w:val="16"/>
              </w:rPr>
              <w:t>3.321.010,00</w:t>
            </w:r>
          </w:p>
        </w:tc>
        <w:tc>
          <w:tcPr>
            <w:tcW w:w="1373" w:type="dxa"/>
            <w:gridSpan w:val="3"/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3FB0" w:rsidRDefault="001C1C6B" w:rsidP="00F33F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F33FB0" w:rsidRPr="00F33FB0">
              <w:rPr>
                <w:rFonts w:ascii="Arial" w:hAnsi="Arial" w:cs="Arial"/>
                <w:color w:val="000000"/>
                <w:sz w:val="16"/>
                <w:szCs w:val="16"/>
              </w:rPr>
              <w:t>- 1.152.300,00</w:t>
            </w:r>
          </w:p>
          <w:p w:rsidR="00F33FB0" w:rsidRPr="00E34A49" w:rsidRDefault="00F33FB0" w:rsidP="00F33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2.168.710,00</w:t>
            </w:r>
          </w:p>
        </w:tc>
      </w:tr>
      <w:tr w:rsidR="00F33FB0" w:rsidRPr="00E34A49" w:rsidTr="001C1C6B">
        <w:trPr>
          <w:trHeight w:val="391"/>
        </w:trPr>
        <w:tc>
          <w:tcPr>
            <w:tcW w:w="569" w:type="dxa"/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44" w:type="dxa"/>
            <w:gridSpan w:val="7"/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UKUPNO</w:t>
            </w: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(4+5)</w:t>
            </w: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000000" w:fill="FFFFFF"/>
            <w:hideMark/>
          </w:tcPr>
          <w:p w:rsidR="00F33FB0" w:rsidRDefault="00AD11F9" w:rsidP="001C1C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F33FB0" w:rsidRPr="00E34A49">
              <w:rPr>
                <w:rFonts w:ascii="Arial" w:hAnsi="Arial" w:cs="Arial"/>
                <w:b/>
                <w:bCs/>
                <w:sz w:val="16"/>
                <w:szCs w:val="16"/>
              </w:rPr>
              <w:t>86.912.810,0</w:t>
            </w: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000000" w:fill="FFFFFF"/>
            <w:hideMark/>
          </w:tcPr>
          <w:p w:rsidR="00F33FB0" w:rsidRPr="00E34A49" w:rsidRDefault="001C1C6B" w:rsidP="001C1C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33FB0"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- 1.152.300,00</w:t>
            </w:r>
          </w:p>
        </w:tc>
        <w:tc>
          <w:tcPr>
            <w:tcW w:w="1860" w:type="dxa"/>
            <w:gridSpan w:val="2"/>
            <w:shd w:val="clear" w:color="000000" w:fill="FFFFFF"/>
            <w:hideMark/>
          </w:tcPr>
          <w:p w:rsidR="00F33FB0" w:rsidRPr="00E34A49" w:rsidRDefault="001C1C6B" w:rsidP="001C1C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="00F33FB0"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85.760.510,00</w:t>
            </w:r>
          </w:p>
        </w:tc>
      </w:tr>
      <w:tr w:rsidR="00F33FB0" w:rsidRPr="00E34A49" w:rsidTr="001C1C6B">
        <w:trPr>
          <w:trHeight w:val="411"/>
        </w:trPr>
        <w:tc>
          <w:tcPr>
            <w:tcW w:w="569" w:type="dxa"/>
            <w:shd w:val="clear" w:color="000000" w:fill="FFFFFF"/>
            <w:hideMark/>
          </w:tcPr>
          <w:p w:rsidR="001C1C6B" w:rsidRDefault="001C1C6B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388" w:type="dxa"/>
            <w:gridSpan w:val="6"/>
            <w:shd w:val="clear" w:color="000000" w:fill="FFFFFF"/>
            <w:hideMark/>
          </w:tcPr>
          <w:p w:rsidR="001C1C6B" w:rsidRDefault="001C1C6B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RAZLIKA - VIŠAK/MANJAK (3-6)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  <w:r w:rsidRPr="00E34A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gridSpan w:val="3"/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1.033.672,00</w:t>
            </w:r>
          </w:p>
        </w:tc>
        <w:tc>
          <w:tcPr>
            <w:tcW w:w="1860" w:type="dxa"/>
            <w:gridSpan w:val="2"/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1.033.672,00</w:t>
            </w:r>
          </w:p>
        </w:tc>
      </w:tr>
      <w:tr w:rsidR="00F33FB0" w:rsidRPr="00E34A49" w:rsidTr="001C1C6B">
        <w:trPr>
          <w:trHeight w:val="184"/>
        </w:trPr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8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3FB0" w:rsidRPr="00E34A49" w:rsidTr="00F33FB0">
        <w:trPr>
          <w:trHeight w:val="18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3FB0" w:rsidRPr="00E34A49" w:rsidTr="00A92ED5">
        <w:trPr>
          <w:trHeight w:val="220"/>
        </w:trPr>
        <w:tc>
          <w:tcPr>
            <w:tcW w:w="8905" w:type="dxa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33FB0" w:rsidRDefault="00F33FB0" w:rsidP="00F33FB0">
            <w:pPr>
              <w:pStyle w:val="Odlomakpopisa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5144B0">
              <w:rPr>
                <w:b/>
                <w:bCs/>
                <w:color w:val="000000"/>
                <w:szCs w:val="24"/>
              </w:rPr>
              <w:t>SAŽETAK RAČUNA FINANCIRANJA</w:t>
            </w:r>
          </w:p>
          <w:p w:rsidR="002B0F01" w:rsidRPr="002B0F01" w:rsidRDefault="002B0F01" w:rsidP="002B0F01">
            <w:pPr>
              <w:pStyle w:val="Odlomakpopisa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0"/>
                <w:szCs w:val="10"/>
              </w:rPr>
            </w:pPr>
          </w:p>
          <w:p w:rsidR="00F33FB0" w:rsidRPr="005144B0" w:rsidRDefault="00F33FB0" w:rsidP="00F33FB0">
            <w:pPr>
              <w:pStyle w:val="Odlomakpopisa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F33FB0" w:rsidRPr="00E34A49" w:rsidTr="00F33FB0">
        <w:trPr>
          <w:trHeight w:val="174"/>
        </w:trPr>
        <w:tc>
          <w:tcPr>
            <w:tcW w:w="5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Plan</w:t>
            </w:r>
            <w:r w:rsidR="00244399">
              <w:rPr>
                <w:rFonts w:ascii="Arial" w:hAnsi="Arial" w:cs="Arial"/>
                <w:color w:val="000000"/>
                <w:sz w:val="16"/>
                <w:szCs w:val="16"/>
              </w:rPr>
              <w:t xml:space="preserve"> 2023.</w:t>
            </w:r>
          </w:p>
        </w:tc>
        <w:tc>
          <w:tcPr>
            <w:tcW w:w="137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Povećanje/</w:t>
            </w: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br/>
              <w:t>smanjenje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Novi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plan 2023.</w:t>
            </w:r>
          </w:p>
        </w:tc>
      </w:tr>
      <w:tr w:rsidR="00F33FB0" w:rsidRPr="00E34A49" w:rsidTr="00F33FB0">
        <w:trPr>
          <w:trHeight w:val="1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PRIMICI OD FINANCISKE IMOVINE I ZADUŽIVANJA  - RAZRED 8</w:t>
            </w:r>
          </w:p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33FB0" w:rsidRPr="00E34A49" w:rsidTr="00F33FB0">
        <w:trPr>
          <w:trHeight w:val="1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IZDACI ZA FINANCIJSKU IMOVINU I OTPLATE ZAJMOVA  - RAZRED 5</w:t>
            </w:r>
          </w:p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663.600,00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color w:val="000000"/>
                <w:sz w:val="16"/>
                <w:szCs w:val="16"/>
              </w:rPr>
              <w:t>663.600,00</w:t>
            </w:r>
          </w:p>
        </w:tc>
      </w:tr>
      <w:tr w:rsidR="00F33FB0" w:rsidRPr="00E34A49" w:rsidTr="00F33FB0">
        <w:trPr>
          <w:trHeight w:val="1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RAZLIKA (8-9) - NETO FINANCIRANJE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- 663.600,00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- 663.600,00</w:t>
            </w:r>
          </w:p>
        </w:tc>
      </w:tr>
      <w:tr w:rsidR="00F33FB0" w:rsidRPr="00E34A49" w:rsidTr="00F33FB0">
        <w:trPr>
          <w:trHeight w:val="1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F33FB0" w:rsidRPr="00E34A49" w:rsidTr="00F33FB0">
        <w:trPr>
          <w:trHeight w:val="155"/>
        </w:trPr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VIŠAK/MANJAK + NETO FINANCIRANJE</w:t>
            </w: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663.600</w:t>
            </w: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3FB0" w:rsidRPr="00E34A49" w:rsidRDefault="00AD11F9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3FB0">
              <w:rPr>
                <w:rFonts w:ascii="Arial" w:hAnsi="Arial" w:cs="Arial"/>
                <w:b/>
                <w:bCs/>
                <w:sz w:val="16"/>
                <w:szCs w:val="16"/>
              </w:rPr>
              <w:t>1.033.672</w:t>
            </w:r>
            <w:r w:rsidR="00F33FB0" w:rsidRPr="00E34A49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370.072</w:t>
            </w:r>
            <w:r w:rsidRPr="00E34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F33FB0" w:rsidRPr="00E34A49" w:rsidTr="005144B0">
        <w:trPr>
          <w:trHeight w:val="1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Pr="00E34A49" w:rsidRDefault="00F33FB0" w:rsidP="00F33F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B0" w:rsidRDefault="00F33FB0" w:rsidP="00F33FB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  <w:p w:rsidR="00F33FB0" w:rsidRPr="003E6D1F" w:rsidRDefault="00F33FB0" w:rsidP="00F33FB0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3E6D1F">
              <w:rPr>
                <w:b/>
                <w:bCs/>
                <w:color w:val="000000"/>
                <w:szCs w:val="24"/>
              </w:rPr>
              <w:t>RAČUN PRIHODA I RASHODA</w:t>
            </w:r>
          </w:p>
          <w:p w:rsidR="00F33FB0" w:rsidRPr="00E34A49" w:rsidRDefault="00F33FB0" w:rsidP="00F33F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</w:tr>
    </w:tbl>
    <w:p w:rsidR="00A92ED5" w:rsidRDefault="00A92ED5" w:rsidP="00390424">
      <w:pPr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244399">
        <w:instrText xml:space="preserve">Excel.Sheet.8 "C:\\Users\\korisnik1\\Desktop\\I. rebalans 2023\\Račun prihoda i rashoda 2..xls" "IspisRebalansaProsireni (3)!R16C1:R61C17" </w:instrText>
      </w:r>
      <w:r>
        <w:instrText xml:space="preserve">\a \f 4 \h  \* MERGEFORMAT </w:instrText>
      </w:r>
      <w:r>
        <w:fldChar w:fldCharType="separat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608"/>
        <w:gridCol w:w="5402"/>
        <w:gridCol w:w="1240"/>
        <w:gridCol w:w="1255"/>
        <w:gridCol w:w="1418"/>
      </w:tblGrid>
      <w:tr w:rsidR="00A92ED5" w:rsidRPr="00A92ED5" w:rsidTr="00A92ED5">
        <w:trPr>
          <w:trHeight w:val="484"/>
        </w:trPr>
        <w:tc>
          <w:tcPr>
            <w:tcW w:w="6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4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vAlign w:val="center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Plan 2023.</w:t>
            </w:r>
          </w:p>
        </w:tc>
        <w:tc>
          <w:tcPr>
            <w:tcW w:w="12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Povećanje/</w:t>
            </w: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br/>
              <w:t>smanjenje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Novi plan 2023.</w:t>
            </w:r>
          </w:p>
        </w:tc>
      </w:tr>
      <w:tr w:rsidR="00A92ED5" w:rsidRPr="00A92ED5" w:rsidTr="00A92ED5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FFFFFF"/>
                <w:sz w:val="16"/>
                <w:szCs w:val="16"/>
              </w:rPr>
              <w:t>SVEUKUPNO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FFFFFF"/>
                <w:sz w:val="16"/>
                <w:szCs w:val="16"/>
              </w:rPr>
              <w:t>86.912.810,00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FFFFFF"/>
                <w:sz w:val="16"/>
                <w:szCs w:val="16"/>
              </w:rPr>
              <w:t>- 118.628,00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FFFFFF"/>
                <w:sz w:val="16"/>
                <w:szCs w:val="16"/>
              </w:rPr>
              <w:t>86.794.182,00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86.912.410,00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- 118.628,00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86.793.782,00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5.598.000,00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- 952.300,00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4.645.700,00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Pomoći od izvanproračunskih korisnika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516.300,00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516.300,00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3.331.300,00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3.331.300,00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Pomoći temeljem prijenosa EU sredstava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1.750.400,00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- 952.300,00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798.100,00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8.926.600,00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8.926.600,00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8.926.600,00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8.926.600,00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Prihodi od prodaje proizvoda i robe te pruženih usluga, prihodi od donacija i povrati po protestira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4.088.300,00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3.888.300,00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3.066.300,00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2.866.300,00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 xml:space="preserve">Donacije od pravnih i fizičkih osoba izvan općeg proračuna i povrat donacija po protestiranim </w:t>
            </w:r>
            <w:proofErr w:type="spellStart"/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jamst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1.022.000,00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1.022.000,00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Prihodi iz nadležnog proračuna i od HZZO-a temeljem ugovornih obveza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68.240.410,00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1.033.672,00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69.274.082,00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 xml:space="preserve">Prihodi iz nadležnog proračuna za financiranje redovne djelatnosti </w:t>
            </w:r>
            <w:proofErr w:type="spellStart"/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pror</w:t>
            </w:r>
            <w:proofErr w:type="spellEnd"/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. Korisnika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477.810,00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1.033.672,00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1.511.482,00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Prihodi od HZZO-a na temelju ugovornih obveza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67.762.600,00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67.762.600,00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Kazne, upravne mjere i ostali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59.100,00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59.100,00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59.100,00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59.100,00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92ED5" w:rsidRPr="00A92ED5" w:rsidTr="00A92ED5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Prihodi od prodaje građevinskih objekata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92ED5" w:rsidRPr="00A92ED5" w:rsidTr="00A92ED5">
        <w:trPr>
          <w:trHeight w:val="469"/>
        </w:trPr>
        <w:tc>
          <w:tcPr>
            <w:tcW w:w="6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4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vAlign w:val="center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Plan 2023.</w:t>
            </w:r>
          </w:p>
        </w:tc>
        <w:tc>
          <w:tcPr>
            <w:tcW w:w="12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Povećanje/</w:t>
            </w: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br/>
              <w:t>smanjenje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Novi plan 2023.</w:t>
            </w:r>
          </w:p>
        </w:tc>
      </w:tr>
      <w:tr w:rsidR="00A92ED5" w:rsidRPr="00A92ED5" w:rsidTr="00A92ED5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FFFFFF"/>
                <w:sz w:val="16"/>
                <w:szCs w:val="16"/>
              </w:rPr>
              <w:t>SVEUKUPNO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FFFFFF"/>
                <w:sz w:val="16"/>
                <w:szCs w:val="16"/>
              </w:rPr>
              <w:t>86.912.810,00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FFFFFF"/>
                <w:sz w:val="16"/>
                <w:szCs w:val="16"/>
              </w:rPr>
              <w:t>- 1.152.300,00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FFFFFF"/>
                <w:sz w:val="16"/>
                <w:szCs w:val="16"/>
              </w:rPr>
              <w:t>85.760.510,00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83.591.800,00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83.591.800,00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44.380.900,00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45.036.900,00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36.897.000,00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37.553.000,00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1.378.600,00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1.378.600,00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6.105.300,00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6.105.300,00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37.908.600,00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- 456.000,00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37.452.600,00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1.402.000,00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1.402.000,00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32.350.500,00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- 456.000,00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31.894.500,00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3.501.300,00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3.501.300,00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654.800,00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654.800,00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610.600,00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610.600,00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53.100,00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557.500,00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557.500,00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691.700,00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491.700,00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691.700,00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491.700,00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3.321.010,00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- 1.152.300,00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2.168.710,00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</w:t>
            </w:r>
            <w:proofErr w:type="spellStart"/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50.500,00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50.500,00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3.270.110,00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- 1.152.300,00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2.117.810,00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3.264.110,00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- 1.152.300,00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2.111.810,00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92ED5" w:rsidRPr="00A92ED5" w:rsidTr="00A92ED5">
        <w:trPr>
          <w:trHeight w:val="2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D5" w:rsidRPr="00A92ED5" w:rsidRDefault="00A92ED5" w:rsidP="00A92E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ED5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</w:tbl>
    <w:p w:rsidR="00CB5643" w:rsidRDefault="00A92ED5" w:rsidP="00390424">
      <w:pPr>
        <w:jc w:val="both"/>
        <w:rPr>
          <w:szCs w:val="24"/>
        </w:rPr>
      </w:pPr>
      <w:r>
        <w:rPr>
          <w:szCs w:val="24"/>
        </w:rPr>
        <w:fldChar w:fldCharType="end"/>
      </w:r>
    </w:p>
    <w:p w:rsidR="00CB5643" w:rsidRDefault="00CB5643" w:rsidP="00390424">
      <w:pPr>
        <w:jc w:val="both"/>
        <w:rPr>
          <w:szCs w:val="24"/>
        </w:rPr>
      </w:pPr>
    </w:p>
    <w:p w:rsidR="00CB5643" w:rsidRDefault="00CB5643" w:rsidP="00390424">
      <w:pPr>
        <w:jc w:val="both"/>
        <w:rPr>
          <w:szCs w:val="24"/>
        </w:rPr>
      </w:pPr>
    </w:p>
    <w:p w:rsidR="00CB5643" w:rsidRPr="003E6D1F" w:rsidRDefault="004D2113" w:rsidP="003E6D1F">
      <w:pPr>
        <w:overflowPunct/>
        <w:autoSpaceDE/>
        <w:autoSpaceDN/>
        <w:adjustRightInd/>
        <w:ind w:left="360"/>
        <w:jc w:val="center"/>
        <w:textAlignment w:val="auto"/>
        <w:rPr>
          <w:b/>
          <w:bCs/>
          <w:color w:val="000000"/>
          <w:szCs w:val="24"/>
        </w:rPr>
      </w:pPr>
      <w:r w:rsidRPr="003E6D1F">
        <w:rPr>
          <w:b/>
          <w:bCs/>
          <w:color w:val="000000"/>
          <w:szCs w:val="24"/>
        </w:rPr>
        <w:t>RAČUN FINANCIRANJA</w:t>
      </w:r>
    </w:p>
    <w:p w:rsidR="00CB5643" w:rsidRDefault="00CB5643" w:rsidP="00390424">
      <w:pPr>
        <w:jc w:val="both"/>
        <w:rPr>
          <w:szCs w:val="24"/>
        </w:rPr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1284"/>
        <w:gridCol w:w="3280"/>
        <w:gridCol w:w="1520"/>
        <w:gridCol w:w="1480"/>
        <w:gridCol w:w="2501"/>
      </w:tblGrid>
      <w:tr w:rsidR="004D2113" w:rsidRPr="004D2113" w:rsidTr="00303F1E">
        <w:trPr>
          <w:trHeight w:val="600"/>
        </w:trPr>
        <w:tc>
          <w:tcPr>
            <w:tcW w:w="12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3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5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Povećanje/</w:t>
            </w: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br/>
              <w:t>smanjenje</w:t>
            </w:r>
          </w:p>
        </w:tc>
        <w:tc>
          <w:tcPr>
            <w:tcW w:w="25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Novi plan 2023.</w:t>
            </w:r>
          </w:p>
        </w:tc>
      </w:tr>
      <w:tr w:rsidR="004D2113" w:rsidRPr="004D2113" w:rsidTr="00303F1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FFFFFF"/>
                <w:sz w:val="16"/>
                <w:szCs w:val="16"/>
              </w:rPr>
              <w:t>SVEUKUPNO PRIHODI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FFFFFF"/>
                <w:sz w:val="16"/>
                <w:szCs w:val="16"/>
              </w:rPr>
              <w:t>0,00</w:t>
            </w:r>
          </w:p>
        </w:tc>
      </w:tr>
      <w:tr w:rsidR="004D2113" w:rsidRPr="004D2113" w:rsidTr="00303F1E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Izvor 3.1.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2113" w:rsidRPr="004D2113" w:rsidTr="00303F1E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2113" w:rsidRPr="004D2113" w:rsidTr="00303F1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Primici od prodaje dionica i udjela u glavnici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2113" w:rsidRPr="004D2113" w:rsidTr="00303F1E">
        <w:trPr>
          <w:trHeight w:val="540"/>
        </w:trPr>
        <w:tc>
          <w:tcPr>
            <w:tcW w:w="12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3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5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Povećanje/</w:t>
            </w: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br/>
              <w:t>smanjenje</w:t>
            </w:r>
          </w:p>
        </w:tc>
        <w:tc>
          <w:tcPr>
            <w:tcW w:w="25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Novi plan 2023.</w:t>
            </w:r>
          </w:p>
        </w:tc>
      </w:tr>
      <w:tr w:rsidR="004D2113" w:rsidRPr="004D2113" w:rsidTr="00303F1E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FFFFFF"/>
                <w:sz w:val="16"/>
                <w:szCs w:val="16"/>
              </w:rPr>
              <w:t>SVEUKUPNO RASHODI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FFFFFF"/>
                <w:sz w:val="16"/>
                <w:szCs w:val="16"/>
              </w:rPr>
              <w:t>663.600,00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FFFFFF"/>
                <w:sz w:val="16"/>
                <w:szCs w:val="16"/>
              </w:rPr>
              <w:t>663.600,00</w:t>
            </w:r>
          </w:p>
        </w:tc>
      </w:tr>
      <w:tr w:rsidR="004D2113" w:rsidRPr="004D2113" w:rsidTr="00303F1E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Izvor 1.2.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OPĆI PRIHODI I PRIMICI-DECENTRALIZIRANA SREDSTVA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663.600,00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663.600,00</w:t>
            </w:r>
          </w:p>
        </w:tc>
      </w:tr>
      <w:tr w:rsidR="004D2113" w:rsidRPr="004D2113" w:rsidTr="00303F1E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663.600,00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663.600,00</w:t>
            </w:r>
          </w:p>
        </w:tc>
      </w:tr>
      <w:tr w:rsidR="004D2113" w:rsidRPr="004D2113" w:rsidTr="00303F1E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663.600,00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13" w:rsidRPr="004D2113" w:rsidRDefault="004D2113" w:rsidP="004D21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13">
              <w:rPr>
                <w:rFonts w:ascii="Arial" w:hAnsi="Arial" w:cs="Arial"/>
                <w:color w:val="000000"/>
                <w:sz w:val="16"/>
                <w:szCs w:val="16"/>
              </w:rPr>
              <w:t>663.600,00</w:t>
            </w:r>
          </w:p>
        </w:tc>
      </w:tr>
    </w:tbl>
    <w:p w:rsidR="00CB5643" w:rsidRDefault="00CB5643" w:rsidP="00390424">
      <w:pPr>
        <w:jc w:val="both"/>
        <w:rPr>
          <w:szCs w:val="24"/>
        </w:rPr>
      </w:pPr>
    </w:p>
    <w:p w:rsidR="00CB5643" w:rsidRDefault="00CB5643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4F6608" w:rsidRDefault="004F6608" w:rsidP="00390424">
      <w:pPr>
        <w:jc w:val="both"/>
        <w:rPr>
          <w:szCs w:val="24"/>
        </w:rPr>
      </w:pPr>
    </w:p>
    <w:p w:rsidR="004F6608" w:rsidRDefault="004F6608" w:rsidP="00390424">
      <w:pPr>
        <w:jc w:val="both"/>
        <w:rPr>
          <w:szCs w:val="24"/>
        </w:rPr>
      </w:pPr>
    </w:p>
    <w:p w:rsidR="004F6608" w:rsidRDefault="004F6608" w:rsidP="00390424">
      <w:pPr>
        <w:jc w:val="both"/>
        <w:rPr>
          <w:szCs w:val="24"/>
        </w:rPr>
      </w:pPr>
    </w:p>
    <w:p w:rsidR="004F6608" w:rsidRDefault="004F6608" w:rsidP="00390424">
      <w:pPr>
        <w:jc w:val="both"/>
        <w:rPr>
          <w:szCs w:val="24"/>
        </w:rPr>
      </w:pPr>
    </w:p>
    <w:p w:rsidR="004F6608" w:rsidRDefault="004F6608" w:rsidP="00390424">
      <w:pPr>
        <w:jc w:val="both"/>
        <w:rPr>
          <w:szCs w:val="24"/>
        </w:rPr>
      </w:pPr>
    </w:p>
    <w:p w:rsidR="004F6608" w:rsidRDefault="004F6608" w:rsidP="00390424">
      <w:pPr>
        <w:jc w:val="both"/>
        <w:rPr>
          <w:szCs w:val="24"/>
        </w:rPr>
      </w:pPr>
    </w:p>
    <w:p w:rsidR="003E6D1F" w:rsidRDefault="003E6D1F" w:rsidP="00390424">
      <w:pPr>
        <w:jc w:val="both"/>
        <w:rPr>
          <w:szCs w:val="24"/>
        </w:rPr>
      </w:pPr>
    </w:p>
    <w:p w:rsidR="003E6D1F" w:rsidRPr="003E6D1F" w:rsidRDefault="003E6D1F" w:rsidP="00F33FB0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Cs w:val="24"/>
        </w:rPr>
      </w:pPr>
      <w:r w:rsidRPr="003E6D1F">
        <w:rPr>
          <w:b/>
          <w:bCs/>
          <w:color w:val="000000"/>
          <w:szCs w:val="24"/>
        </w:rPr>
        <w:lastRenderedPageBreak/>
        <w:t>II. POSEBNI DIO</w:t>
      </w:r>
    </w:p>
    <w:p w:rsidR="00CB5643" w:rsidRDefault="003E6D1F" w:rsidP="00390424">
      <w:pPr>
        <w:jc w:val="both"/>
        <w:rPr>
          <w:szCs w:val="24"/>
        </w:rPr>
      </w:pPr>
      <w:r w:rsidRPr="003E6D1F">
        <w:rPr>
          <w:noProof/>
        </w:rPr>
        <w:drawing>
          <wp:inline distT="0" distB="0" distL="0" distR="0">
            <wp:extent cx="6410325" cy="8447405"/>
            <wp:effectExtent l="0" t="0" r="9525" b="0"/>
            <wp:docPr id="85988634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4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4B1">
        <w:rPr>
          <w:szCs w:val="24"/>
        </w:rPr>
        <w:t>“</w:t>
      </w:r>
    </w:p>
    <w:p w:rsidR="004F6608" w:rsidRDefault="004F6608" w:rsidP="00255595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:rsidR="004F6608" w:rsidRDefault="004F6608" w:rsidP="00255595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:rsidR="00255595" w:rsidRPr="00255595" w:rsidRDefault="00255595" w:rsidP="00255595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255595">
        <w:rPr>
          <w:b/>
          <w:szCs w:val="24"/>
        </w:rPr>
        <w:t>OBRAZLOŽENJE IZMJENE I DOPUNE FINANCIJSKOG PLANA</w:t>
      </w:r>
    </w:p>
    <w:p w:rsidR="00255595" w:rsidRPr="00255595" w:rsidRDefault="00255595" w:rsidP="00255595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255595">
        <w:rPr>
          <w:b/>
          <w:szCs w:val="24"/>
        </w:rPr>
        <w:t>KLINIČKE BOLNICE „SVETI DUH“ ZA 2023. GODINU</w:t>
      </w:r>
    </w:p>
    <w:p w:rsidR="00255595" w:rsidRPr="00255595" w:rsidRDefault="00255595" w:rsidP="00255595">
      <w:pPr>
        <w:overflowPunct/>
        <w:autoSpaceDE/>
        <w:autoSpaceDN/>
        <w:adjustRightInd/>
        <w:textAlignment w:val="auto"/>
        <w:rPr>
          <w:szCs w:val="24"/>
        </w:rPr>
      </w:pPr>
    </w:p>
    <w:p w:rsidR="00255595" w:rsidRPr="00255595" w:rsidRDefault="00255595" w:rsidP="00255595">
      <w:pPr>
        <w:overflowPunct/>
        <w:autoSpaceDE/>
        <w:autoSpaceDN/>
        <w:adjustRightInd/>
        <w:textAlignment w:val="auto"/>
        <w:rPr>
          <w:szCs w:val="24"/>
        </w:rPr>
      </w:pP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55595">
        <w:rPr>
          <w:szCs w:val="24"/>
        </w:rPr>
        <w:t xml:space="preserve">Predloženom izmjenom i dopunom financijskog plana Kliničke bolnice „Sveti Duh“ u 2023. godini ukupni prihodi poslovanja se smanjuju za </w:t>
      </w:r>
      <w:r w:rsidR="004F6608">
        <w:rPr>
          <w:szCs w:val="24"/>
        </w:rPr>
        <w:t>118.628</w:t>
      </w:r>
      <w:r w:rsidRPr="00255595">
        <w:rPr>
          <w:szCs w:val="24"/>
        </w:rPr>
        <w:t xml:space="preserve"> eura odnosno za </w:t>
      </w:r>
      <w:r w:rsidR="004F6608">
        <w:rPr>
          <w:szCs w:val="24"/>
        </w:rPr>
        <w:t>0,12</w:t>
      </w:r>
      <w:r w:rsidRPr="00255595">
        <w:rPr>
          <w:szCs w:val="24"/>
        </w:rPr>
        <w:t xml:space="preserve"> % i iznose </w:t>
      </w:r>
      <w:r w:rsidR="004F6608" w:rsidRPr="004F6608">
        <w:rPr>
          <w:szCs w:val="24"/>
        </w:rPr>
        <w:t>86.794.182</w:t>
      </w:r>
      <w:r w:rsidR="004F6608">
        <w:rPr>
          <w:szCs w:val="24"/>
        </w:rPr>
        <w:t xml:space="preserve"> </w:t>
      </w:r>
      <w:r w:rsidRPr="00255595">
        <w:rPr>
          <w:szCs w:val="24"/>
        </w:rPr>
        <w:t>eura.</w:t>
      </w: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55595">
        <w:rPr>
          <w:szCs w:val="24"/>
        </w:rPr>
        <w:t>U okviru izvora financiranja 5.6.1 Pomoći temeljem prijenosa EU sredstava predlaže se smanjenje na kontu 6382 Kapitalne pomoći temeljem prijenosa EU sredstva u iznosu od 952.300 eura. Projekt „Opremanje dnevne bolnice i jednodnevne kirurgije Kliničke bolnice Sveti Duh“ pri samom je završetku i prvotno planirani iznos sredstava za opremanje dnevne bolnice u 2023. godini neće u potpunosti realizirati.</w:t>
      </w: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55595">
        <w:rPr>
          <w:szCs w:val="24"/>
        </w:rPr>
        <w:t xml:space="preserve">Istovremeno, ukupni rashodi poslovanja Kliničke bolnice „Sveti Duh“ u 2023. godini smanjuju se za 1.152.300 eura te iznose </w:t>
      </w:r>
      <w:r w:rsidR="004F6608" w:rsidRPr="004F6608">
        <w:rPr>
          <w:szCs w:val="24"/>
        </w:rPr>
        <w:t>85.760.510</w:t>
      </w:r>
      <w:r w:rsidR="004F6608">
        <w:rPr>
          <w:szCs w:val="24"/>
        </w:rPr>
        <w:t xml:space="preserve"> </w:t>
      </w:r>
      <w:r w:rsidRPr="00255595">
        <w:rPr>
          <w:szCs w:val="24"/>
        </w:rPr>
        <w:t>eura.</w:t>
      </w: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55595">
        <w:rPr>
          <w:szCs w:val="24"/>
        </w:rPr>
        <w:t>U okviru izvora financiranja 3.1.1 Vlastiti prihodi, zbog sporije dinamike provođenja otvorenih postupaka javne nabave, predlaže se smanjenje troškova nabave medicinske i laboratorijske opreme za 200.000 eura.</w:t>
      </w: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55595">
        <w:rPr>
          <w:szCs w:val="24"/>
        </w:rPr>
        <w:t>U okviru izvora financiranja 4.3.1 Prihodi za posebne namjene predlaže se povećanje plaća za redovni rad za 656.000 eura jer se očekuje povećanje rashoda za zaposlene u odnosu na planirane vrijednosti kao posljedica rasta osnovice za obračun plaće i koeficijenata složenosti poslova za liječnike i medicinske sestre.</w:t>
      </w: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55595">
        <w:rPr>
          <w:szCs w:val="24"/>
        </w:rPr>
        <w:t>Također, budući je poznat trošak medicinske i laboratorijske opreme koji se financira iz izvora 5.6.1. Pomoći temeljem prijenosa EU sredstava u 2023. godini smanjen je iznos na kontru 4224 Medicinska i laboratorijska oprema za 952.300 eura.</w:t>
      </w:r>
    </w:p>
    <w:p w:rsidR="00255595" w:rsidRPr="00255595" w:rsidRDefault="00255595" w:rsidP="00255595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CB5643" w:rsidRDefault="00CB5643" w:rsidP="00390424">
      <w:pPr>
        <w:jc w:val="both"/>
        <w:rPr>
          <w:szCs w:val="24"/>
        </w:rPr>
      </w:pPr>
    </w:p>
    <w:p w:rsidR="0055057F" w:rsidRPr="008D60EF" w:rsidRDefault="0055057F" w:rsidP="00390424">
      <w:pPr>
        <w:jc w:val="both"/>
        <w:rPr>
          <w:szCs w:val="24"/>
        </w:rPr>
      </w:pPr>
    </w:p>
    <w:p w:rsidR="00CD4534" w:rsidRPr="008D60EF" w:rsidRDefault="00CD4534" w:rsidP="00DA0FD8">
      <w:pPr>
        <w:jc w:val="both"/>
        <w:rPr>
          <w:szCs w:val="24"/>
        </w:rPr>
      </w:pPr>
    </w:p>
    <w:p w:rsidR="00CD4534" w:rsidRPr="008D60EF" w:rsidRDefault="00CD4534" w:rsidP="00DA0FD8">
      <w:pPr>
        <w:jc w:val="both"/>
        <w:rPr>
          <w:szCs w:val="24"/>
        </w:rPr>
      </w:pPr>
    </w:p>
    <w:p w:rsidR="00076D99" w:rsidRPr="008D60EF" w:rsidRDefault="00076D99" w:rsidP="00DA0FD8">
      <w:pPr>
        <w:jc w:val="both"/>
        <w:rPr>
          <w:szCs w:val="24"/>
        </w:rPr>
      </w:pPr>
    </w:p>
    <w:p w:rsidR="000B3E2E" w:rsidRPr="008D60EF" w:rsidRDefault="00244CB5" w:rsidP="000B3E2E">
      <w:pPr>
        <w:spacing w:line="360" w:lineRule="auto"/>
        <w:rPr>
          <w:b/>
          <w:szCs w:val="24"/>
        </w:rPr>
      </w:pPr>
      <w:r w:rsidRPr="008D60EF">
        <w:rPr>
          <w:szCs w:val="24"/>
        </w:rPr>
        <w:t xml:space="preserve"> </w:t>
      </w:r>
      <w:r w:rsidR="00201E9D" w:rsidRPr="008D60EF">
        <w:rPr>
          <w:szCs w:val="24"/>
        </w:rPr>
        <w:t xml:space="preserve">                                                     </w:t>
      </w:r>
      <w:r w:rsidR="007C6B7B" w:rsidRPr="008D60EF">
        <w:rPr>
          <w:szCs w:val="24"/>
        </w:rPr>
        <w:t xml:space="preserve">                        </w:t>
      </w:r>
      <w:r w:rsidR="00590026" w:rsidRPr="008D60EF">
        <w:rPr>
          <w:szCs w:val="24"/>
        </w:rPr>
        <w:tab/>
      </w:r>
      <w:r w:rsidR="00590026" w:rsidRPr="008D60EF">
        <w:rPr>
          <w:szCs w:val="24"/>
        </w:rPr>
        <w:tab/>
      </w:r>
      <w:r w:rsidR="00590026" w:rsidRPr="008D60EF">
        <w:rPr>
          <w:szCs w:val="24"/>
        </w:rPr>
        <w:tab/>
      </w:r>
      <w:r w:rsidR="00590026" w:rsidRPr="008D60EF">
        <w:rPr>
          <w:szCs w:val="24"/>
        </w:rPr>
        <w:tab/>
      </w:r>
      <w:r w:rsidR="007C6B7B" w:rsidRPr="008D60EF">
        <w:rPr>
          <w:szCs w:val="24"/>
        </w:rPr>
        <w:t xml:space="preserve">  </w:t>
      </w:r>
      <w:r w:rsidR="000B3E2E" w:rsidRPr="008D60EF">
        <w:rPr>
          <w:b/>
          <w:szCs w:val="24"/>
        </w:rPr>
        <w:t>Za Upravno vijeće</w:t>
      </w:r>
    </w:p>
    <w:p w:rsidR="000B3E2E" w:rsidRPr="008D60EF" w:rsidRDefault="000B3E2E" w:rsidP="000B3E2E">
      <w:pPr>
        <w:spacing w:line="360" w:lineRule="auto"/>
        <w:jc w:val="center"/>
        <w:rPr>
          <w:b/>
          <w:szCs w:val="24"/>
        </w:rPr>
      </w:pPr>
      <w:r w:rsidRPr="008D60EF">
        <w:rPr>
          <w:b/>
          <w:szCs w:val="24"/>
        </w:rPr>
        <w:t xml:space="preserve">                                                              </w:t>
      </w:r>
      <w:r w:rsidR="00EE68E2" w:rsidRPr="008D60EF">
        <w:rPr>
          <w:b/>
          <w:szCs w:val="24"/>
        </w:rPr>
        <w:t xml:space="preserve">   </w:t>
      </w:r>
      <w:r w:rsidRPr="008D60EF">
        <w:rPr>
          <w:b/>
          <w:szCs w:val="24"/>
        </w:rPr>
        <w:t xml:space="preserve">       Kliničke bolnice „Sveti Duh“</w:t>
      </w:r>
    </w:p>
    <w:p w:rsidR="000B3E2E" w:rsidRPr="008D60EF" w:rsidRDefault="000B3E2E" w:rsidP="000B3E2E">
      <w:pPr>
        <w:rPr>
          <w:b/>
          <w:szCs w:val="24"/>
        </w:rPr>
      </w:pPr>
    </w:p>
    <w:p w:rsidR="000B3E2E" w:rsidRPr="008D60EF" w:rsidRDefault="00257DF0" w:rsidP="000B3E2E">
      <w:pPr>
        <w:rPr>
          <w:szCs w:val="24"/>
        </w:rPr>
      </w:pPr>
      <w:r w:rsidRPr="008D60EF">
        <w:rPr>
          <w:b/>
          <w:szCs w:val="24"/>
        </w:rPr>
        <w:t xml:space="preserve"> </w:t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</w:r>
      <w:r w:rsidRPr="008D60EF">
        <w:rPr>
          <w:b/>
          <w:szCs w:val="24"/>
        </w:rPr>
        <w:tab/>
        <w:t xml:space="preserve">    </w:t>
      </w:r>
      <w:r w:rsidRPr="008D60EF">
        <w:rPr>
          <w:b/>
          <w:szCs w:val="24"/>
        </w:rPr>
        <w:tab/>
      </w:r>
      <w:r w:rsidR="000B3E2E" w:rsidRPr="008D60EF">
        <w:rPr>
          <w:b/>
          <w:szCs w:val="24"/>
        </w:rPr>
        <w:tab/>
        <w:t xml:space="preserve"> </w:t>
      </w:r>
      <w:r w:rsidR="000B3E2E" w:rsidRPr="008D60EF">
        <w:rPr>
          <w:szCs w:val="24"/>
        </w:rPr>
        <w:t xml:space="preserve"> </w:t>
      </w:r>
      <w:r w:rsidR="009A1B47" w:rsidRPr="008D60EF">
        <w:rPr>
          <w:szCs w:val="24"/>
        </w:rPr>
        <w:t>p</w:t>
      </w:r>
      <w:r w:rsidR="00172FD4" w:rsidRPr="008D60EF">
        <w:rPr>
          <w:szCs w:val="24"/>
        </w:rPr>
        <w:t>rof.</w:t>
      </w:r>
      <w:r w:rsidRPr="008D60EF">
        <w:rPr>
          <w:szCs w:val="24"/>
        </w:rPr>
        <w:t xml:space="preserve"> </w:t>
      </w:r>
      <w:r w:rsidR="00172FD4" w:rsidRPr="008D60EF">
        <w:rPr>
          <w:szCs w:val="24"/>
        </w:rPr>
        <w:t>dr.</w:t>
      </w:r>
      <w:r w:rsidRPr="008D60EF">
        <w:rPr>
          <w:szCs w:val="24"/>
        </w:rPr>
        <w:t xml:space="preserve"> </w:t>
      </w:r>
      <w:r w:rsidR="00172FD4" w:rsidRPr="008D60EF">
        <w:rPr>
          <w:szCs w:val="24"/>
        </w:rPr>
        <w:t>sc. Darko Kaštelan</w:t>
      </w:r>
      <w:r w:rsidRPr="008D60EF">
        <w:rPr>
          <w:szCs w:val="24"/>
        </w:rPr>
        <w:t>, dr. med.</w:t>
      </w:r>
    </w:p>
    <w:p w:rsidR="00312615" w:rsidRPr="008D60EF" w:rsidRDefault="00312615" w:rsidP="000B3E2E">
      <w:pPr>
        <w:rPr>
          <w:b/>
          <w:szCs w:val="24"/>
        </w:rPr>
      </w:pPr>
    </w:p>
    <w:sectPr w:rsidR="00312615" w:rsidRPr="008D60EF" w:rsidSect="003F61A7"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1FF" w:rsidRDefault="005811FF" w:rsidP="004D2113">
      <w:r>
        <w:separator/>
      </w:r>
    </w:p>
  </w:endnote>
  <w:endnote w:type="continuationSeparator" w:id="0">
    <w:p w:rsidR="005811FF" w:rsidRDefault="005811FF" w:rsidP="004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1FF" w:rsidRDefault="005811FF" w:rsidP="004D2113">
      <w:r>
        <w:separator/>
      </w:r>
    </w:p>
  </w:footnote>
  <w:footnote w:type="continuationSeparator" w:id="0">
    <w:p w:rsidR="005811FF" w:rsidRDefault="005811FF" w:rsidP="004D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149"/>
    <w:multiLevelType w:val="hybridMultilevel"/>
    <w:tmpl w:val="CEFE94AA"/>
    <w:lvl w:ilvl="0" w:tplc="CF741370">
      <w:start w:val="1"/>
      <w:numFmt w:val="upperRoman"/>
      <w:lvlText w:val="%1."/>
      <w:lvlJc w:val="right"/>
      <w:pPr>
        <w:tabs>
          <w:tab w:val="num" w:pos="1077"/>
        </w:tabs>
        <w:ind w:left="126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D7398"/>
    <w:multiLevelType w:val="multilevel"/>
    <w:tmpl w:val="21D40E80"/>
    <w:lvl w:ilvl="0">
      <w:start w:val="1"/>
      <w:numFmt w:val="upperRoman"/>
      <w:lvlText w:val="%1."/>
      <w:lvlJc w:val="right"/>
      <w:pPr>
        <w:tabs>
          <w:tab w:val="num" w:pos="1077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51E47"/>
    <w:multiLevelType w:val="hybridMultilevel"/>
    <w:tmpl w:val="7234D9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56B9F"/>
    <w:multiLevelType w:val="hybridMultilevel"/>
    <w:tmpl w:val="BCC8BB3C"/>
    <w:lvl w:ilvl="0" w:tplc="5AE20F4E">
      <w:start w:val="1"/>
      <w:numFmt w:val="upperRoman"/>
      <w:lvlText w:val="%1."/>
      <w:lvlJc w:val="right"/>
      <w:pPr>
        <w:tabs>
          <w:tab w:val="num" w:pos="1077"/>
        </w:tabs>
        <w:ind w:left="1077" w:firstLine="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2306E"/>
    <w:multiLevelType w:val="hybridMultilevel"/>
    <w:tmpl w:val="4A6C974E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95376"/>
    <w:multiLevelType w:val="hybridMultilevel"/>
    <w:tmpl w:val="EBA48368"/>
    <w:lvl w:ilvl="0" w:tplc="24400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557587">
    <w:abstractNumId w:val="4"/>
  </w:num>
  <w:num w:numId="2" w16cid:durableId="1574121860">
    <w:abstractNumId w:val="0"/>
  </w:num>
  <w:num w:numId="3" w16cid:durableId="800877262">
    <w:abstractNumId w:val="3"/>
  </w:num>
  <w:num w:numId="4" w16cid:durableId="1462965285">
    <w:abstractNumId w:val="1"/>
  </w:num>
  <w:num w:numId="5" w16cid:durableId="257254309">
    <w:abstractNumId w:val="2"/>
  </w:num>
  <w:num w:numId="6" w16cid:durableId="1751464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B2"/>
    <w:rsid w:val="00003F71"/>
    <w:rsid w:val="0001611B"/>
    <w:rsid w:val="00024848"/>
    <w:rsid w:val="00034194"/>
    <w:rsid w:val="0005457B"/>
    <w:rsid w:val="0006457C"/>
    <w:rsid w:val="00076D99"/>
    <w:rsid w:val="00081934"/>
    <w:rsid w:val="00085F28"/>
    <w:rsid w:val="000966B2"/>
    <w:rsid w:val="000B3E2E"/>
    <w:rsid w:val="000C369C"/>
    <w:rsid w:val="000D3F20"/>
    <w:rsid w:val="000D4610"/>
    <w:rsid w:val="000F2BB5"/>
    <w:rsid w:val="00100A70"/>
    <w:rsid w:val="001103F0"/>
    <w:rsid w:val="001408BD"/>
    <w:rsid w:val="00171CF7"/>
    <w:rsid w:val="00172FD4"/>
    <w:rsid w:val="00177FFD"/>
    <w:rsid w:val="001812AA"/>
    <w:rsid w:val="001847B5"/>
    <w:rsid w:val="001B50AB"/>
    <w:rsid w:val="001B71EC"/>
    <w:rsid w:val="001C1C6B"/>
    <w:rsid w:val="001E777D"/>
    <w:rsid w:val="001E7BDE"/>
    <w:rsid w:val="001F2BF0"/>
    <w:rsid w:val="00201E9D"/>
    <w:rsid w:val="0022467F"/>
    <w:rsid w:val="00226B35"/>
    <w:rsid w:val="00230F1F"/>
    <w:rsid w:val="0024038F"/>
    <w:rsid w:val="00244399"/>
    <w:rsid w:val="00244CB5"/>
    <w:rsid w:val="00245437"/>
    <w:rsid w:val="002531A4"/>
    <w:rsid w:val="0025374C"/>
    <w:rsid w:val="00255595"/>
    <w:rsid w:val="00257DF0"/>
    <w:rsid w:val="0026698F"/>
    <w:rsid w:val="00281D1E"/>
    <w:rsid w:val="00283A72"/>
    <w:rsid w:val="002974B1"/>
    <w:rsid w:val="002A3256"/>
    <w:rsid w:val="002A49C2"/>
    <w:rsid w:val="002B0F01"/>
    <w:rsid w:val="002B5E92"/>
    <w:rsid w:val="002C3C66"/>
    <w:rsid w:val="002C48D6"/>
    <w:rsid w:val="002F16D1"/>
    <w:rsid w:val="002F2499"/>
    <w:rsid w:val="00303F1E"/>
    <w:rsid w:val="00312615"/>
    <w:rsid w:val="003502E1"/>
    <w:rsid w:val="00387E7F"/>
    <w:rsid w:val="00390424"/>
    <w:rsid w:val="00396973"/>
    <w:rsid w:val="00397B98"/>
    <w:rsid w:val="003A5D31"/>
    <w:rsid w:val="003E18C7"/>
    <w:rsid w:val="003E6D1F"/>
    <w:rsid w:val="003F61A7"/>
    <w:rsid w:val="0041012B"/>
    <w:rsid w:val="00410516"/>
    <w:rsid w:val="004278D8"/>
    <w:rsid w:val="00475B0F"/>
    <w:rsid w:val="0048346A"/>
    <w:rsid w:val="0048687C"/>
    <w:rsid w:val="004931B3"/>
    <w:rsid w:val="004945CC"/>
    <w:rsid w:val="004B5271"/>
    <w:rsid w:val="004C651D"/>
    <w:rsid w:val="004C7DC2"/>
    <w:rsid w:val="004D2113"/>
    <w:rsid w:val="004E54B2"/>
    <w:rsid w:val="004E7AA6"/>
    <w:rsid w:val="004F6608"/>
    <w:rsid w:val="00504A57"/>
    <w:rsid w:val="005144B0"/>
    <w:rsid w:val="00526FF4"/>
    <w:rsid w:val="005315E6"/>
    <w:rsid w:val="0055057F"/>
    <w:rsid w:val="0056227F"/>
    <w:rsid w:val="00570E8E"/>
    <w:rsid w:val="005738B6"/>
    <w:rsid w:val="005811FF"/>
    <w:rsid w:val="00590026"/>
    <w:rsid w:val="00591176"/>
    <w:rsid w:val="00591F28"/>
    <w:rsid w:val="0059695C"/>
    <w:rsid w:val="005C6488"/>
    <w:rsid w:val="005D2727"/>
    <w:rsid w:val="005D3C86"/>
    <w:rsid w:val="005D717B"/>
    <w:rsid w:val="005E6BD5"/>
    <w:rsid w:val="005F252B"/>
    <w:rsid w:val="006562A8"/>
    <w:rsid w:val="006672A1"/>
    <w:rsid w:val="00672BC6"/>
    <w:rsid w:val="00673C7C"/>
    <w:rsid w:val="00681686"/>
    <w:rsid w:val="006A2A87"/>
    <w:rsid w:val="006A2AD8"/>
    <w:rsid w:val="006A36B1"/>
    <w:rsid w:val="006B445D"/>
    <w:rsid w:val="006C1D6E"/>
    <w:rsid w:val="006F6B9B"/>
    <w:rsid w:val="00714C43"/>
    <w:rsid w:val="00725B2E"/>
    <w:rsid w:val="00737645"/>
    <w:rsid w:val="00741D8D"/>
    <w:rsid w:val="00744593"/>
    <w:rsid w:val="007700EA"/>
    <w:rsid w:val="00776D44"/>
    <w:rsid w:val="00783DC4"/>
    <w:rsid w:val="00790CC6"/>
    <w:rsid w:val="007B0B46"/>
    <w:rsid w:val="007B3B4F"/>
    <w:rsid w:val="007B423C"/>
    <w:rsid w:val="007C554E"/>
    <w:rsid w:val="007C6B7B"/>
    <w:rsid w:val="007D018F"/>
    <w:rsid w:val="007E4DE2"/>
    <w:rsid w:val="007F5959"/>
    <w:rsid w:val="007F61FA"/>
    <w:rsid w:val="00803585"/>
    <w:rsid w:val="00805D75"/>
    <w:rsid w:val="008202DF"/>
    <w:rsid w:val="008443D5"/>
    <w:rsid w:val="008463DF"/>
    <w:rsid w:val="00846DF6"/>
    <w:rsid w:val="00864FC5"/>
    <w:rsid w:val="008730E0"/>
    <w:rsid w:val="00875C6A"/>
    <w:rsid w:val="00882F85"/>
    <w:rsid w:val="00890D91"/>
    <w:rsid w:val="00891CF0"/>
    <w:rsid w:val="0089478A"/>
    <w:rsid w:val="00896202"/>
    <w:rsid w:val="008A6134"/>
    <w:rsid w:val="008B204A"/>
    <w:rsid w:val="008C2D5A"/>
    <w:rsid w:val="008D60EF"/>
    <w:rsid w:val="008E4D71"/>
    <w:rsid w:val="008F7091"/>
    <w:rsid w:val="00914520"/>
    <w:rsid w:val="009472D4"/>
    <w:rsid w:val="0097295D"/>
    <w:rsid w:val="009A1B47"/>
    <w:rsid w:val="009A6935"/>
    <w:rsid w:val="009B0BC9"/>
    <w:rsid w:val="00A34A8D"/>
    <w:rsid w:val="00A82CE8"/>
    <w:rsid w:val="00A8726C"/>
    <w:rsid w:val="00A91080"/>
    <w:rsid w:val="00A92ED5"/>
    <w:rsid w:val="00A97139"/>
    <w:rsid w:val="00AB1836"/>
    <w:rsid w:val="00AC478E"/>
    <w:rsid w:val="00AD11F9"/>
    <w:rsid w:val="00AD55F7"/>
    <w:rsid w:val="00AD7DDB"/>
    <w:rsid w:val="00AE6A72"/>
    <w:rsid w:val="00AF7FE0"/>
    <w:rsid w:val="00B00466"/>
    <w:rsid w:val="00B11E34"/>
    <w:rsid w:val="00B133B6"/>
    <w:rsid w:val="00B177B4"/>
    <w:rsid w:val="00B2075E"/>
    <w:rsid w:val="00B24BFE"/>
    <w:rsid w:val="00B3240E"/>
    <w:rsid w:val="00B42436"/>
    <w:rsid w:val="00B51458"/>
    <w:rsid w:val="00B65D3C"/>
    <w:rsid w:val="00B66A1A"/>
    <w:rsid w:val="00B70F0F"/>
    <w:rsid w:val="00B730EB"/>
    <w:rsid w:val="00B97ECA"/>
    <w:rsid w:val="00BA32A9"/>
    <w:rsid w:val="00BC215E"/>
    <w:rsid w:val="00BD1D4C"/>
    <w:rsid w:val="00BD3526"/>
    <w:rsid w:val="00BF50EC"/>
    <w:rsid w:val="00C32DBF"/>
    <w:rsid w:val="00C3618D"/>
    <w:rsid w:val="00C62A84"/>
    <w:rsid w:val="00C709E6"/>
    <w:rsid w:val="00C72DE5"/>
    <w:rsid w:val="00C74E43"/>
    <w:rsid w:val="00C804AF"/>
    <w:rsid w:val="00C86761"/>
    <w:rsid w:val="00C87F03"/>
    <w:rsid w:val="00C9121C"/>
    <w:rsid w:val="00CA5853"/>
    <w:rsid w:val="00CB4A0B"/>
    <w:rsid w:val="00CB5643"/>
    <w:rsid w:val="00CC554A"/>
    <w:rsid w:val="00CD4534"/>
    <w:rsid w:val="00CD46FB"/>
    <w:rsid w:val="00CE06F8"/>
    <w:rsid w:val="00CE157A"/>
    <w:rsid w:val="00CE41BE"/>
    <w:rsid w:val="00CE708E"/>
    <w:rsid w:val="00CE7631"/>
    <w:rsid w:val="00CF1886"/>
    <w:rsid w:val="00D0563E"/>
    <w:rsid w:val="00D135E0"/>
    <w:rsid w:val="00D23869"/>
    <w:rsid w:val="00D4012E"/>
    <w:rsid w:val="00D42FEA"/>
    <w:rsid w:val="00D509B9"/>
    <w:rsid w:val="00D72D75"/>
    <w:rsid w:val="00D74114"/>
    <w:rsid w:val="00D94DD8"/>
    <w:rsid w:val="00DA0102"/>
    <w:rsid w:val="00DA0138"/>
    <w:rsid w:val="00DA0FD8"/>
    <w:rsid w:val="00DA1370"/>
    <w:rsid w:val="00DA717B"/>
    <w:rsid w:val="00DB0CDF"/>
    <w:rsid w:val="00DB7A1F"/>
    <w:rsid w:val="00DC1A90"/>
    <w:rsid w:val="00DD4CB5"/>
    <w:rsid w:val="00DF477A"/>
    <w:rsid w:val="00DF7799"/>
    <w:rsid w:val="00E21E95"/>
    <w:rsid w:val="00E22923"/>
    <w:rsid w:val="00E25092"/>
    <w:rsid w:val="00E309E8"/>
    <w:rsid w:val="00E34A49"/>
    <w:rsid w:val="00E4603C"/>
    <w:rsid w:val="00E5279F"/>
    <w:rsid w:val="00E556D5"/>
    <w:rsid w:val="00E576F4"/>
    <w:rsid w:val="00E63195"/>
    <w:rsid w:val="00E73C98"/>
    <w:rsid w:val="00E75102"/>
    <w:rsid w:val="00EA11EA"/>
    <w:rsid w:val="00ED414B"/>
    <w:rsid w:val="00ED5B9F"/>
    <w:rsid w:val="00ED7C34"/>
    <w:rsid w:val="00EE615C"/>
    <w:rsid w:val="00EE68E2"/>
    <w:rsid w:val="00F208CA"/>
    <w:rsid w:val="00F308C9"/>
    <w:rsid w:val="00F33FB0"/>
    <w:rsid w:val="00F4735A"/>
    <w:rsid w:val="00F50962"/>
    <w:rsid w:val="00F50BB7"/>
    <w:rsid w:val="00F5586F"/>
    <w:rsid w:val="00F605E7"/>
    <w:rsid w:val="00F71032"/>
    <w:rsid w:val="00F76599"/>
    <w:rsid w:val="00F84659"/>
    <w:rsid w:val="00F85CA2"/>
    <w:rsid w:val="00F938E8"/>
    <w:rsid w:val="00FA16C2"/>
    <w:rsid w:val="00FB5679"/>
    <w:rsid w:val="00FC010A"/>
    <w:rsid w:val="00FD6D82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F2DE6"/>
  <w15:docId w15:val="{5E5F616F-573A-4490-BE18-69248726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B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0F2BB5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Opisslike">
    <w:name w:val="caption"/>
    <w:basedOn w:val="Normal"/>
    <w:next w:val="Normal"/>
    <w:qFormat/>
    <w:rsid w:val="000F2BB5"/>
    <w:pPr>
      <w:framePr w:w="3517" w:h="1057" w:hSpace="180" w:wrap="auto" w:vAnchor="text" w:hAnchor="page" w:x="4465" w:y="61"/>
    </w:pPr>
    <w:rPr>
      <w:b/>
    </w:rPr>
  </w:style>
  <w:style w:type="paragraph" w:styleId="Tekstbalonia">
    <w:name w:val="Balloon Text"/>
    <w:basedOn w:val="Normal"/>
    <w:semiHidden/>
    <w:rsid w:val="00D72D7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3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4D21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D2113"/>
    <w:rPr>
      <w:sz w:val="24"/>
    </w:rPr>
  </w:style>
  <w:style w:type="paragraph" w:styleId="Podnoje">
    <w:name w:val="footer"/>
    <w:basedOn w:val="Normal"/>
    <w:link w:val="PodnojeChar"/>
    <w:unhideWhenUsed/>
    <w:rsid w:val="004D21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D2113"/>
    <w:rPr>
      <w:sz w:val="24"/>
    </w:rPr>
  </w:style>
  <w:style w:type="paragraph" w:styleId="Odlomakpopisa">
    <w:name w:val="List Paragraph"/>
    <w:basedOn w:val="Normal"/>
    <w:uiPriority w:val="34"/>
    <w:qFormat/>
    <w:rsid w:val="003E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 Sv. Duh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Ravnateljstvo</dc:creator>
  <cp:lastModifiedBy>Test Kbsd</cp:lastModifiedBy>
  <cp:revision>11</cp:revision>
  <cp:lastPrinted>2023-06-13T12:43:00Z</cp:lastPrinted>
  <dcterms:created xsi:type="dcterms:W3CDTF">2023-06-13T12:47:00Z</dcterms:created>
  <dcterms:modified xsi:type="dcterms:W3CDTF">2023-06-13T13:00:00Z</dcterms:modified>
</cp:coreProperties>
</file>