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A37F0" w14:textId="77777777" w:rsidR="00386706" w:rsidRDefault="00B37C8B">
      <w:pPr>
        <w:framePr w:hSpace="180" w:wrap="around" w:vAnchor="text" w:hAnchor="page" w:x="1598" w:y="-176"/>
      </w:pPr>
      <w:bookmarkStart w:id="0" w:name="_GoBack"/>
      <w:bookmarkEnd w:id="0"/>
      <w:r>
        <w:rPr>
          <w:noProof/>
          <w:lang w:val="en-GB" w:eastAsia="en-GB"/>
        </w:rPr>
        <w:drawing>
          <wp:inline distT="0" distB="0" distL="0" distR="0" wp14:anchorId="738CE071" wp14:editId="7E8B4FB3">
            <wp:extent cx="1581150" cy="10668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p w14:paraId="2D40C9A1" w14:textId="77777777" w:rsidR="00386706" w:rsidRPr="00BA656B" w:rsidRDefault="00BA656B" w:rsidP="00F05A93">
      <w:pPr>
        <w:framePr w:w="4138" w:h="727" w:hSpace="180" w:wrap="around" w:vAnchor="text" w:hAnchor="page" w:x="4118" w:y="3"/>
        <w:jc w:val="center"/>
        <w:rPr>
          <w:b/>
          <w:bCs/>
        </w:rPr>
      </w:pPr>
      <w:r w:rsidRPr="00BA656B">
        <w:rPr>
          <w:b/>
          <w:bCs/>
        </w:rPr>
        <w:t>KLINIČKA</w:t>
      </w:r>
      <w:r w:rsidR="00386706" w:rsidRPr="00BA656B">
        <w:rPr>
          <w:b/>
          <w:bCs/>
        </w:rPr>
        <w:t xml:space="preserve"> BOLNICA </w:t>
      </w:r>
      <w:r w:rsidR="00F05A93">
        <w:rPr>
          <w:b/>
          <w:bCs/>
        </w:rPr>
        <w:t>„</w:t>
      </w:r>
      <w:r w:rsidR="00386706" w:rsidRPr="00BA656B">
        <w:rPr>
          <w:b/>
          <w:bCs/>
        </w:rPr>
        <w:t>SVETI DUH</w:t>
      </w:r>
      <w:r w:rsidR="00F05A93">
        <w:rPr>
          <w:b/>
          <w:bCs/>
        </w:rPr>
        <w:t>“</w:t>
      </w:r>
    </w:p>
    <w:p w14:paraId="2983FE5B" w14:textId="77777777" w:rsidR="00386706" w:rsidRDefault="00386706" w:rsidP="00F05A93">
      <w:pPr>
        <w:framePr w:w="4138" w:h="727" w:hSpace="180" w:wrap="around" w:vAnchor="text" w:hAnchor="page" w:x="4118" w:y="3"/>
        <w:jc w:val="center"/>
      </w:pPr>
      <w:r>
        <w:t>10000 ZAGREB, Sveti Duh 64</w:t>
      </w:r>
    </w:p>
    <w:p w14:paraId="47C1ACDE" w14:textId="77777777" w:rsidR="00386706" w:rsidRDefault="00386706" w:rsidP="00F05A93">
      <w:pPr>
        <w:framePr w:w="4138" w:h="727" w:hSpace="180" w:wrap="around" w:vAnchor="text" w:hAnchor="page" w:x="4118" w:y="3"/>
        <w:jc w:val="center"/>
      </w:pPr>
      <w:r>
        <w:t>URED RAVNATELJA</w:t>
      </w:r>
    </w:p>
    <w:p w14:paraId="6C11A93F" w14:textId="77777777" w:rsidR="00386706" w:rsidRDefault="00386706" w:rsidP="00F05A93">
      <w:pPr>
        <w:framePr w:w="4138" w:h="727" w:hSpace="180" w:wrap="around" w:vAnchor="text" w:hAnchor="page" w:x="4118" w:y="3"/>
        <w:jc w:val="center"/>
      </w:pPr>
    </w:p>
    <w:p w14:paraId="7C96C59A" w14:textId="77777777" w:rsidR="00386706" w:rsidRDefault="00F05A93">
      <w:pPr>
        <w:framePr w:w="2302" w:h="571" w:hSpace="180" w:wrap="around" w:vAnchor="text" w:hAnchor="page" w:x="8353" w:y="1"/>
        <w:overflowPunct w:val="0"/>
        <w:autoSpaceDE w:val="0"/>
        <w:autoSpaceDN w:val="0"/>
        <w:adjustRightInd w:val="0"/>
        <w:rPr>
          <w:sz w:val="20"/>
          <w:szCs w:val="20"/>
          <w:lang w:val="de-DE"/>
        </w:rPr>
      </w:pPr>
      <w:r>
        <w:rPr>
          <w:sz w:val="22"/>
          <w:szCs w:val="20"/>
          <w:lang w:val="de-DE"/>
        </w:rPr>
        <w:t xml:space="preserve">  </w:t>
      </w:r>
      <w:r w:rsidR="00386706">
        <w:rPr>
          <w:sz w:val="22"/>
          <w:szCs w:val="20"/>
          <w:lang w:val="de-DE"/>
        </w:rPr>
        <w:t xml:space="preserve">Telefon:    </w:t>
      </w:r>
      <w:r w:rsidR="00FF0917">
        <w:rPr>
          <w:sz w:val="20"/>
          <w:szCs w:val="20"/>
          <w:lang w:val="de-DE"/>
        </w:rPr>
        <w:t>3712 301</w:t>
      </w:r>
    </w:p>
    <w:p w14:paraId="3F279E8E" w14:textId="77777777" w:rsidR="00386706" w:rsidRDefault="00F05A93">
      <w:pPr>
        <w:framePr w:w="2302" w:h="571" w:hSpace="180" w:wrap="around" w:vAnchor="text" w:hAnchor="page" w:x="8353" w:y="1"/>
        <w:overflowPunct w:val="0"/>
        <w:autoSpaceDE w:val="0"/>
        <w:autoSpaceDN w:val="0"/>
        <w:adjustRightInd w:val="0"/>
        <w:rPr>
          <w:sz w:val="20"/>
          <w:szCs w:val="20"/>
          <w:lang w:val="de-DE"/>
        </w:rPr>
      </w:pPr>
      <w:r>
        <w:rPr>
          <w:sz w:val="20"/>
          <w:szCs w:val="20"/>
          <w:lang w:val="de-DE"/>
        </w:rPr>
        <w:t xml:space="preserve">   </w:t>
      </w:r>
      <w:r w:rsidR="00386706">
        <w:rPr>
          <w:sz w:val="20"/>
          <w:szCs w:val="20"/>
          <w:lang w:val="de-DE"/>
        </w:rPr>
        <w:t xml:space="preserve">Fax:            3712 </w:t>
      </w:r>
      <w:r w:rsidR="00FF0917">
        <w:rPr>
          <w:sz w:val="20"/>
          <w:szCs w:val="20"/>
          <w:lang w:val="de-DE"/>
        </w:rPr>
        <w:t>373</w:t>
      </w:r>
    </w:p>
    <w:p w14:paraId="6DFA7FEE" w14:textId="77777777" w:rsidR="00386706" w:rsidRDefault="00386706">
      <w:r>
        <w:rPr>
          <w:sz w:val="20"/>
        </w:rPr>
        <w:t xml:space="preserve"> Centrala:     3712 111</w:t>
      </w:r>
    </w:p>
    <w:p w14:paraId="3E0ABF34" w14:textId="77777777" w:rsidR="00386706" w:rsidRDefault="00386706"/>
    <w:p w14:paraId="3D55FD8A" w14:textId="77777777" w:rsidR="00386706" w:rsidRDefault="00386706"/>
    <w:p w14:paraId="26EC7432" w14:textId="77777777" w:rsidR="00386706" w:rsidRDefault="00386706"/>
    <w:p w14:paraId="58326C91" w14:textId="77777777" w:rsidR="000A085D" w:rsidRDefault="00386706">
      <w:r>
        <w:t>___________________________________________________________________________</w:t>
      </w:r>
    </w:p>
    <w:p w14:paraId="217BDEAE" w14:textId="77777777" w:rsidR="00386706" w:rsidRPr="00493C2F" w:rsidRDefault="00386706">
      <w:pPr>
        <w:rPr>
          <w:sz w:val="22"/>
          <w:szCs w:val="22"/>
        </w:rPr>
      </w:pPr>
      <w:r w:rsidRPr="00493C2F">
        <w:rPr>
          <w:sz w:val="22"/>
          <w:szCs w:val="22"/>
        </w:rPr>
        <w:t>Ur.br.:</w:t>
      </w:r>
    </w:p>
    <w:p w14:paraId="281A712F" w14:textId="6365B791" w:rsidR="00386706" w:rsidRPr="00493C2F" w:rsidRDefault="00386706">
      <w:pPr>
        <w:rPr>
          <w:sz w:val="22"/>
          <w:szCs w:val="22"/>
        </w:rPr>
      </w:pPr>
      <w:r w:rsidRPr="00493C2F">
        <w:rPr>
          <w:sz w:val="22"/>
          <w:szCs w:val="22"/>
        </w:rPr>
        <w:t xml:space="preserve">Zagreb, </w:t>
      </w:r>
      <w:r w:rsidR="00DF3075" w:rsidRPr="00493C2F">
        <w:rPr>
          <w:sz w:val="22"/>
          <w:szCs w:val="22"/>
        </w:rPr>
        <w:t>20</w:t>
      </w:r>
      <w:r w:rsidR="00B8647F" w:rsidRPr="00493C2F">
        <w:rPr>
          <w:sz w:val="22"/>
          <w:szCs w:val="22"/>
        </w:rPr>
        <w:t xml:space="preserve">. </w:t>
      </w:r>
      <w:r w:rsidR="004F13C0" w:rsidRPr="00493C2F">
        <w:rPr>
          <w:sz w:val="22"/>
          <w:szCs w:val="22"/>
        </w:rPr>
        <w:t>listopada</w:t>
      </w:r>
      <w:r w:rsidR="00E24903" w:rsidRPr="00493C2F">
        <w:rPr>
          <w:sz w:val="22"/>
          <w:szCs w:val="22"/>
        </w:rPr>
        <w:t xml:space="preserve"> </w:t>
      </w:r>
      <w:r w:rsidR="008E418F" w:rsidRPr="00493C2F">
        <w:rPr>
          <w:sz w:val="22"/>
          <w:szCs w:val="22"/>
        </w:rPr>
        <w:t>20</w:t>
      </w:r>
      <w:r w:rsidR="003D30BB" w:rsidRPr="00493C2F">
        <w:rPr>
          <w:sz w:val="22"/>
          <w:szCs w:val="22"/>
        </w:rPr>
        <w:t>2</w:t>
      </w:r>
      <w:r w:rsidR="00AA39B6" w:rsidRPr="00493C2F">
        <w:rPr>
          <w:sz w:val="22"/>
          <w:szCs w:val="22"/>
        </w:rPr>
        <w:t>2</w:t>
      </w:r>
      <w:r w:rsidR="00EC1BBB" w:rsidRPr="00493C2F">
        <w:rPr>
          <w:sz w:val="22"/>
          <w:szCs w:val="22"/>
        </w:rPr>
        <w:t>. godine</w:t>
      </w:r>
    </w:p>
    <w:p w14:paraId="1974E5DA" w14:textId="77777777" w:rsidR="008674D2" w:rsidRPr="00493C2F" w:rsidRDefault="008674D2">
      <w:pPr>
        <w:rPr>
          <w:sz w:val="22"/>
          <w:szCs w:val="22"/>
        </w:rPr>
      </w:pPr>
    </w:p>
    <w:p w14:paraId="34A2A481" w14:textId="77777777" w:rsidR="00954D87" w:rsidRPr="00493C2F" w:rsidRDefault="00954D87">
      <w:pPr>
        <w:rPr>
          <w:sz w:val="22"/>
          <w:szCs w:val="22"/>
        </w:rPr>
      </w:pPr>
    </w:p>
    <w:p w14:paraId="7B545486" w14:textId="77777777" w:rsidR="00E967BE" w:rsidRPr="00493C2F" w:rsidRDefault="00E967BE">
      <w:pPr>
        <w:rPr>
          <w:sz w:val="22"/>
          <w:szCs w:val="22"/>
        </w:rPr>
      </w:pPr>
    </w:p>
    <w:p w14:paraId="3CF8052A" w14:textId="77777777" w:rsidR="00DF3075" w:rsidRPr="00493C2F" w:rsidRDefault="00DF3075" w:rsidP="00DF3075">
      <w:pPr>
        <w:jc w:val="center"/>
        <w:rPr>
          <w:b/>
          <w:bCs/>
          <w:sz w:val="22"/>
          <w:szCs w:val="22"/>
        </w:rPr>
      </w:pPr>
      <w:r w:rsidRPr="00493C2F">
        <w:rPr>
          <w:b/>
          <w:bCs/>
          <w:sz w:val="22"/>
          <w:szCs w:val="22"/>
        </w:rPr>
        <w:t>OBRAZLOŽENJE PRIJEDLOGA FINANCIJSKOG PLANA ZA</w:t>
      </w:r>
    </w:p>
    <w:p w14:paraId="11EAE65D" w14:textId="558FDE5D" w:rsidR="00DF3075" w:rsidRPr="00493C2F" w:rsidRDefault="00DF3075" w:rsidP="00DF3075">
      <w:pPr>
        <w:jc w:val="center"/>
        <w:rPr>
          <w:b/>
          <w:bCs/>
          <w:sz w:val="22"/>
          <w:szCs w:val="22"/>
        </w:rPr>
      </w:pPr>
      <w:r w:rsidRPr="00493C2F">
        <w:rPr>
          <w:b/>
          <w:bCs/>
          <w:sz w:val="22"/>
          <w:szCs w:val="22"/>
        </w:rPr>
        <w:t>2023. GODINU I PROJEKCIJE ZA 2024. I 2025. GODINU</w:t>
      </w:r>
    </w:p>
    <w:p w14:paraId="061AD5E6" w14:textId="77777777" w:rsidR="00954D87" w:rsidRPr="00493C2F" w:rsidRDefault="00954D87" w:rsidP="00C54A15">
      <w:pPr>
        <w:jc w:val="both"/>
        <w:rPr>
          <w:sz w:val="22"/>
          <w:szCs w:val="22"/>
        </w:rPr>
      </w:pPr>
    </w:p>
    <w:p w14:paraId="4E8C915A" w14:textId="77777777" w:rsidR="007005D4" w:rsidRPr="00493C2F" w:rsidRDefault="007005D4" w:rsidP="007005D4">
      <w:pPr>
        <w:pStyle w:val="t-9-8"/>
        <w:spacing w:before="0" w:beforeAutospacing="0" w:after="0" w:afterAutospacing="0"/>
        <w:jc w:val="both"/>
        <w:rPr>
          <w:sz w:val="22"/>
          <w:szCs w:val="22"/>
        </w:rPr>
      </w:pPr>
    </w:p>
    <w:p w14:paraId="44806E0C" w14:textId="77777777" w:rsidR="00DF3075" w:rsidRPr="00493C2F" w:rsidRDefault="00DF3075" w:rsidP="00AA39B6">
      <w:pPr>
        <w:ind w:left="2832" w:firstLine="708"/>
        <w:rPr>
          <w:b/>
          <w:bCs/>
          <w:sz w:val="22"/>
          <w:szCs w:val="22"/>
        </w:rPr>
      </w:pPr>
    </w:p>
    <w:p w14:paraId="3917D3CA" w14:textId="3F72822B" w:rsidR="00DF3075" w:rsidRPr="00493C2F" w:rsidRDefault="00DF3075" w:rsidP="00DF3075">
      <w:pPr>
        <w:rPr>
          <w:b/>
          <w:bCs/>
          <w:sz w:val="22"/>
          <w:szCs w:val="22"/>
        </w:rPr>
      </w:pPr>
      <w:r w:rsidRPr="00493C2F">
        <w:rPr>
          <w:b/>
          <w:bCs/>
          <w:sz w:val="22"/>
          <w:szCs w:val="22"/>
        </w:rPr>
        <w:t>UVODNI DIO</w:t>
      </w:r>
    </w:p>
    <w:p w14:paraId="6224C5C5" w14:textId="77777777" w:rsidR="00DF3075" w:rsidRPr="00493C2F" w:rsidRDefault="00DF3075" w:rsidP="00DF3075">
      <w:pPr>
        <w:rPr>
          <w:b/>
          <w:bCs/>
          <w:sz w:val="22"/>
          <w:szCs w:val="22"/>
        </w:rPr>
      </w:pPr>
    </w:p>
    <w:p w14:paraId="37C40B28" w14:textId="77777777" w:rsidR="00DF3075" w:rsidRPr="00493C2F" w:rsidRDefault="00DF3075" w:rsidP="00DF3075">
      <w:pPr>
        <w:jc w:val="both"/>
        <w:rPr>
          <w:bCs/>
          <w:sz w:val="22"/>
          <w:szCs w:val="22"/>
        </w:rPr>
      </w:pPr>
      <w:r w:rsidRPr="00493C2F">
        <w:rPr>
          <w:bCs/>
          <w:sz w:val="22"/>
          <w:szCs w:val="22"/>
        </w:rPr>
        <w:t>Klinička bolnica „Sveti Duh“, sa sjedištem u Zagrebu, Sveti Duh 64 (dalje u tekstu: Bolnica), je javna zdravstvena ustanova, u Mreži javne zdravstvene službe Republike Hrvatske, koja pruža usluge bolničke i polikliničko-konzilijarne zdravstvene zaštite.</w:t>
      </w:r>
    </w:p>
    <w:p w14:paraId="76ECC948" w14:textId="77777777" w:rsidR="00DF3075" w:rsidRPr="00493C2F" w:rsidRDefault="00DF3075" w:rsidP="00DF3075">
      <w:pPr>
        <w:jc w:val="both"/>
        <w:rPr>
          <w:bCs/>
          <w:sz w:val="22"/>
          <w:szCs w:val="22"/>
        </w:rPr>
      </w:pPr>
    </w:p>
    <w:p w14:paraId="74F2C17E" w14:textId="77777777" w:rsidR="00DF3075" w:rsidRPr="00493C2F" w:rsidRDefault="00DF3075" w:rsidP="00DF3075">
      <w:pPr>
        <w:jc w:val="both"/>
        <w:rPr>
          <w:bCs/>
          <w:sz w:val="22"/>
          <w:szCs w:val="22"/>
        </w:rPr>
      </w:pPr>
      <w:r w:rsidRPr="00493C2F">
        <w:rPr>
          <w:bCs/>
          <w:sz w:val="22"/>
          <w:szCs w:val="22"/>
        </w:rPr>
        <w:t>Rješenjem Ministarstva zdravstva i socijalne skrbi Opća bolnica „Sveti Duh“ je dana 03. prosinca 2010. godine stekla status i naziv Klinička bolnica „Sveti Duh“. Provedbom odluke Upravnog vijeća Bolnice od 11. siječnja 2010. godine, po suglasnosti Gradske skupštine Grada Zagreba na navedenu odluku od 11. veljače 2010. godine, u sudski registar Trgovačkog suda Klinička bolnica „Sveti Duh“ upisana je dana 23. veljače 2010. godine.</w:t>
      </w:r>
    </w:p>
    <w:p w14:paraId="1FF6062C" w14:textId="77777777" w:rsidR="00DF3075" w:rsidRPr="00493C2F" w:rsidRDefault="00DF3075" w:rsidP="00DF3075">
      <w:pPr>
        <w:jc w:val="both"/>
        <w:rPr>
          <w:bCs/>
          <w:sz w:val="22"/>
          <w:szCs w:val="22"/>
        </w:rPr>
      </w:pPr>
    </w:p>
    <w:p w14:paraId="3C578227" w14:textId="77777777" w:rsidR="00DF3075" w:rsidRPr="00493C2F" w:rsidRDefault="00DF3075" w:rsidP="00DF3075">
      <w:pPr>
        <w:jc w:val="both"/>
        <w:rPr>
          <w:bCs/>
          <w:sz w:val="22"/>
          <w:szCs w:val="22"/>
        </w:rPr>
      </w:pPr>
      <w:r w:rsidRPr="00493C2F">
        <w:rPr>
          <w:bCs/>
          <w:sz w:val="22"/>
          <w:szCs w:val="22"/>
        </w:rPr>
        <w:t>Osnivač i vlasnik Bolnice je Grad Zagreb, a prava i dužnosti osnivača obavljaju nadležna tijela Grada Zagreba.</w:t>
      </w:r>
    </w:p>
    <w:p w14:paraId="0428E68B" w14:textId="77777777" w:rsidR="00DF3075" w:rsidRPr="00493C2F" w:rsidRDefault="00DF3075" w:rsidP="00DF3075">
      <w:pPr>
        <w:jc w:val="both"/>
        <w:rPr>
          <w:bCs/>
          <w:sz w:val="22"/>
          <w:szCs w:val="22"/>
        </w:rPr>
      </w:pPr>
    </w:p>
    <w:p w14:paraId="302103D7" w14:textId="77777777" w:rsidR="00DF3075" w:rsidRPr="00493C2F" w:rsidRDefault="00DF3075" w:rsidP="00DF3075">
      <w:pPr>
        <w:jc w:val="both"/>
        <w:rPr>
          <w:bCs/>
          <w:sz w:val="22"/>
          <w:szCs w:val="22"/>
        </w:rPr>
      </w:pPr>
      <w:r w:rsidRPr="00493C2F">
        <w:rPr>
          <w:bCs/>
          <w:sz w:val="22"/>
          <w:szCs w:val="22"/>
        </w:rPr>
        <w:t>Bolnica je pravna osoba upisana u sudski registar ustanova.</w:t>
      </w:r>
    </w:p>
    <w:p w14:paraId="7D9D226C" w14:textId="77777777" w:rsidR="00DF3075" w:rsidRPr="00493C2F" w:rsidRDefault="00DF3075" w:rsidP="00DF3075">
      <w:pPr>
        <w:jc w:val="both"/>
        <w:rPr>
          <w:bCs/>
          <w:sz w:val="22"/>
          <w:szCs w:val="22"/>
        </w:rPr>
      </w:pPr>
    </w:p>
    <w:p w14:paraId="103E88D7" w14:textId="39DAEB6F" w:rsidR="00DF3075" w:rsidRPr="00493C2F" w:rsidRDefault="00DF3075" w:rsidP="00DF3075">
      <w:pPr>
        <w:jc w:val="both"/>
        <w:rPr>
          <w:bCs/>
          <w:sz w:val="22"/>
          <w:szCs w:val="22"/>
        </w:rPr>
      </w:pPr>
      <w:r w:rsidRPr="00493C2F">
        <w:rPr>
          <w:bCs/>
          <w:sz w:val="22"/>
          <w:szCs w:val="22"/>
        </w:rPr>
        <w:t>Bolnica posluje samostalno, sukladno Zakonu o ustanovama (N.N. 76/1993, 29/1997, 47/1999, 35/2008 i 127/2019), obavljajući djelatnost zdravstvene zaštite sukladno odredbama Zakona o zdravstvenoj zaštiti (NN 100/2018, 125/2019 i 147/2020, 119/2022), odredbama drugih propisa kojima je uređena zdravstvena zaštita i zdravstveno osiguranje u Republici Hrvatskoj te odredbama pravnih akata Hrvatskog zavoda za zdravstveno osiguranje (dalje u tekstu: Hrvatski zavod), kao i ostalim zakonskim propisima kojima je uređena ukupna djelatnost Kliničke bolnice „Sveti Duh“.</w:t>
      </w:r>
    </w:p>
    <w:p w14:paraId="4A146078" w14:textId="77777777" w:rsidR="00DF3075" w:rsidRPr="00493C2F" w:rsidRDefault="00DF3075" w:rsidP="00DF3075">
      <w:pPr>
        <w:jc w:val="both"/>
        <w:rPr>
          <w:bCs/>
          <w:sz w:val="22"/>
          <w:szCs w:val="22"/>
        </w:rPr>
      </w:pPr>
    </w:p>
    <w:p w14:paraId="0AC5B68F" w14:textId="7C7FCDE9" w:rsidR="00DF3075" w:rsidRPr="00493C2F" w:rsidRDefault="00DF3075" w:rsidP="00DF3075">
      <w:pPr>
        <w:jc w:val="both"/>
        <w:rPr>
          <w:bCs/>
          <w:sz w:val="22"/>
          <w:szCs w:val="22"/>
        </w:rPr>
      </w:pPr>
      <w:r w:rsidRPr="00493C2F">
        <w:rPr>
          <w:bCs/>
          <w:sz w:val="22"/>
          <w:szCs w:val="22"/>
        </w:rPr>
        <w:t xml:space="preserve">Radi obavljanja zdravstvene djelatnosti u Bolnici je organizirano 6 klinika i </w:t>
      </w:r>
      <w:r w:rsidR="002D4FC0">
        <w:rPr>
          <w:bCs/>
          <w:sz w:val="22"/>
          <w:szCs w:val="22"/>
        </w:rPr>
        <w:t>9</w:t>
      </w:r>
      <w:r w:rsidRPr="00493C2F">
        <w:rPr>
          <w:bCs/>
          <w:sz w:val="22"/>
          <w:szCs w:val="22"/>
        </w:rPr>
        <w:t xml:space="preserve"> zavoda te jedinstveni Središnji hitni prijam, dok su za obavljanje administrativno stručnih, uslužnih i pomoćnih djelatnosti organizirane zajedničke službe.</w:t>
      </w:r>
    </w:p>
    <w:p w14:paraId="67338EF8" w14:textId="4000A2DA" w:rsidR="00342DB2" w:rsidRPr="00493C2F" w:rsidRDefault="00342DB2" w:rsidP="00DF3075">
      <w:pPr>
        <w:jc w:val="both"/>
        <w:rPr>
          <w:bCs/>
          <w:sz w:val="22"/>
          <w:szCs w:val="22"/>
        </w:rPr>
      </w:pPr>
    </w:p>
    <w:p w14:paraId="52718DD0" w14:textId="77777777" w:rsidR="00342DB2" w:rsidRPr="00493C2F" w:rsidRDefault="00342DB2" w:rsidP="00342DB2">
      <w:pPr>
        <w:jc w:val="both"/>
        <w:rPr>
          <w:rFonts w:eastAsia="Calibri"/>
          <w:sz w:val="22"/>
          <w:szCs w:val="22"/>
        </w:rPr>
      </w:pPr>
      <w:r w:rsidRPr="00493C2F">
        <w:rPr>
          <w:rFonts w:eastAsia="Calibri"/>
          <w:sz w:val="22"/>
          <w:szCs w:val="22"/>
        </w:rPr>
        <w:t xml:space="preserve">Prepoznajući ulogu Bolnice u Mreži javne zdravstvene službe Republike Hrvatske, Ministarstvo zdravstva je 2020. godine, nakon dovršetka izgradnje nove Dnevne bolnice, čiji je investitor osnivač Bolnice, Grad Zagreb te opremanja Dnevne bolnice medicinskom opremom iz bespovratnih sredstava fondova Europske unije, povećalo je broj smještajnih jedinica dnevne bolnice i jednodnevne kirurgije u Mreži javne zdravstvene službe sa zatečenih 65 na 100, čime je konačno valorizirana stvarna uloga Kliničke bolnice „Sveti Duh“ u Mreži javne zdravstvene službe Republike Hrvatske. </w:t>
      </w:r>
    </w:p>
    <w:p w14:paraId="695A39E7" w14:textId="77777777" w:rsidR="00342DB2" w:rsidRPr="00493C2F" w:rsidRDefault="00342DB2" w:rsidP="00342DB2">
      <w:pPr>
        <w:jc w:val="both"/>
        <w:rPr>
          <w:rFonts w:eastAsia="Calibri"/>
          <w:sz w:val="22"/>
          <w:szCs w:val="22"/>
        </w:rPr>
      </w:pPr>
    </w:p>
    <w:p w14:paraId="73745F1B" w14:textId="4E0B5C6E" w:rsidR="00342DB2" w:rsidRPr="00493C2F" w:rsidRDefault="00342DB2" w:rsidP="00DF3075">
      <w:pPr>
        <w:jc w:val="both"/>
        <w:rPr>
          <w:bCs/>
          <w:sz w:val="22"/>
          <w:szCs w:val="22"/>
        </w:rPr>
      </w:pPr>
      <w:r w:rsidRPr="00493C2F">
        <w:rPr>
          <w:rFonts w:eastAsia="Calibri"/>
          <w:sz w:val="22"/>
          <w:szCs w:val="22"/>
        </w:rPr>
        <w:t>Dana 11. lipnja 2021. godine u sustav javne zdravstvene zaštite stavljena novoizgrađen</w:t>
      </w:r>
      <w:r w:rsidR="002D4FC0">
        <w:rPr>
          <w:rFonts w:eastAsia="Calibri"/>
          <w:sz w:val="22"/>
          <w:szCs w:val="22"/>
        </w:rPr>
        <w:t>a</w:t>
      </w:r>
      <w:r w:rsidRPr="00493C2F">
        <w:rPr>
          <w:rFonts w:eastAsia="Calibri"/>
          <w:sz w:val="22"/>
          <w:szCs w:val="22"/>
        </w:rPr>
        <w:t xml:space="preserve"> i novoopremljena Dnevna bolnica Kliničke bolnice „Sveti Duh“, kao jedan od ključnih projekata i ostvarivanja ciljeva Nacionalnog programa razvoja kliničkih bolničkih centara, kliničkih bolnica, klinika i općih bolnica u Republici Hrvatskoj te razvojne strategije Grada Zagreba na području zadovoljavanja potreba građana za učinkovitom zdravstvenom zaštitom. </w:t>
      </w:r>
    </w:p>
    <w:p w14:paraId="2762623D" w14:textId="77777777" w:rsidR="00DF3075" w:rsidRPr="00493C2F" w:rsidRDefault="00DF3075" w:rsidP="00AA39B6">
      <w:pPr>
        <w:ind w:left="2832" w:firstLine="708"/>
        <w:rPr>
          <w:b/>
          <w:bCs/>
          <w:sz w:val="22"/>
          <w:szCs w:val="22"/>
        </w:rPr>
      </w:pPr>
    </w:p>
    <w:p w14:paraId="05B3B5ED" w14:textId="3198930D" w:rsidR="00DF3075" w:rsidRPr="00493C2F" w:rsidRDefault="00DF3075" w:rsidP="00DF3075">
      <w:pPr>
        <w:jc w:val="both"/>
        <w:rPr>
          <w:sz w:val="22"/>
          <w:szCs w:val="22"/>
        </w:rPr>
      </w:pPr>
      <w:r w:rsidRPr="00493C2F">
        <w:rPr>
          <w:sz w:val="22"/>
          <w:szCs w:val="22"/>
        </w:rPr>
        <w:t xml:space="preserve">Prijedlog Financijskog plana </w:t>
      </w:r>
      <w:bookmarkStart w:id="1" w:name="_Hlk57806994"/>
      <w:r w:rsidRPr="00493C2F">
        <w:rPr>
          <w:sz w:val="22"/>
          <w:szCs w:val="22"/>
        </w:rPr>
        <w:t xml:space="preserve">Kliničke bolnice „Sveti Duh“ za razdoblje 2023.- 2025. godine </w:t>
      </w:r>
      <w:bookmarkEnd w:id="1"/>
      <w:r w:rsidRPr="00493C2F">
        <w:rPr>
          <w:sz w:val="22"/>
          <w:szCs w:val="22"/>
        </w:rPr>
        <w:t>izrađen je na temelju:</w:t>
      </w:r>
    </w:p>
    <w:p w14:paraId="5A56FE0B" w14:textId="77777777" w:rsidR="00DF3075" w:rsidRPr="00493C2F" w:rsidRDefault="00DF3075" w:rsidP="00DF3075">
      <w:pPr>
        <w:jc w:val="both"/>
        <w:rPr>
          <w:sz w:val="22"/>
          <w:szCs w:val="22"/>
        </w:rPr>
      </w:pPr>
    </w:p>
    <w:p w14:paraId="565CC7A2" w14:textId="679DAC65" w:rsidR="00DF3075" w:rsidRPr="00493C2F" w:rsidRDefault="00DF3075" w:rsidP="00DF3075">
      <w:pPr>
        <w:pStyle w:val="ListParagraph"/>
        <w:numPr>
          <w:ilvl w:val="0"/>
          <w:numId w:val="16"/>
        </w:numPr>
        <w:spacing w:line="259" w:lineRule="auto"/>
        <w:jc w:val="both"/>
        <w:rPr>
          <w:sz w:val="22"/>
          <w:szCs w:val="22"/>
        </w:rPr>
      </w:pPr>
      <w:r w:rsidRPr="00493C2F">
        <w:rPr>
          <w:sz w:val="22"/>
          <w:szCs w:val="22"/>
        </w:rPr>
        <w:t>Zakona o proračunu (NN 144/2021)</w:t>
      </w:r>
    </w:p>
    <w:p w14:paraId="4063714F" w14:textId="632A7461" w:rsidR="00DF3075" w:rsidRPr="00493C2F" w:rsidRDefault="00DF3075" w:rsidP="00DF3075">
      <w:pPr>
        <w:pStyle w:val="ListParagraph"/>
        <w:numPr>
          <w:ilvl w:val="0"/>
          <w:numId w:val="16"/>
        </w:numPr>
        <w:jc w:val="both"/>
        <w:rPr>
          <w:sz w:val="22"/>
          <w:szCs w:val="22"/>
        </w:rPr>
      </w:pPr>
      <w:r w:rsidRPr="00493C2F">
        <w:rPr>
          <w:sz w:val="22"/>
          <w:szCs w:val="22"/>
        </w:rPr>
        <w:t>Pravilnika o proračunskom računovodstvu i računskom planu (NN 124/2014, 115/2015, 87/2016, 3/2018, 126/2019 i 108/2020.</w:t>
      </w:r>
    </w:p>
    <w:p w14:paraId="41FECD46" w14:textId="53CC178B" w:rsidR="00DF3075" w:rsidRPr="00493C2F" w:rsidRDefault="00DF3075" w:rsidP="00DF3075">
      <w:pPr>
        <w:pStyle w:val="ListParagraph"/>
        <w:numPr>
          <w:ilvl w:val="0"/>
          <w:numId w:val="16"/>
        </w:numPr>
        <w:jc w:val="both"/>
        <w:rPr>
          <w:sz w:val="22"/>
          <w:szCs w:val="22"/>
        </w:rPr>
      </w:pPr>
      <w:r w:rsidRPr="00493C2F">
        <w:rPr>
          <w:sz w:val="22"/>
          <w:szCs w:val="22"/>
        </w:rPr>
        <w:t>Pravilnika o proračunskim klasifikacijama (NN 26/2010, 120/2013 i 01/2020)</w:t>
      </w:r>
    </w:p>
    <w:p w14:paraId="57B01B18" w14:textId="27801F61" w:rsidR="001F18A4" w:rsidRPr="00493C2F" w:rsidRDefault="001F18A4" w:rsidP="00DF3075">
      <w:pPr>
        <w:pStyle w:val="ListParagraph"/>
        <w:numPr>
          <w:ilvl w:val="0"/>
          <w:numId w:val="16"/>
        </w:numPr>
        <w:jc w:val="both"/>
        <w:rPr>
          <w:sz w:val="22"/>
          <w:szCs w:val="22"/>
        </w:rPr>
      </w:pPr>
      <w:r w:rsidRPr="00493C2F">
        <w:rPr>
          <w:sz w:val="22"/>
          <w:szCs w:val="22"/>
        </w:rPr>
        <w:t>Zakon o uvođenju eura (NN 85/2022)</w:t>
      </w:r>
    </w:p>
    <w:p w14:paraId="6715CDA5" w14:textId="19D876C2" w:rsidR="00DF3075" w:rsidRPr="00493C2F" w:rsidRDefault="00DF3075" w:rsidP="00DF3075">
      <w:pPr>
        <w:pStyle w:val="ListParagraph"/>
        <w:numPr>
          <w:ilvl w:val="0"/>
          <w:numId w:val="16"/>
        </w:numPr>
        <w:jc w:val="both"/>
        <w:rPr>
          <w:sz w:val="22"/>
          <w:szCs w:val="22"/>
        </w:rPr>
      </w:pPr>
      <w:r w:rsidRPr="00493C2F">
        <w:rPr>
          <w:sz w:val="22"/>
          <w:szCs w:val="22"/>
        </w:rPr>
        <w:t xml:space="preserve">Uputa za izradu i dostavu prijedloga financijskih planova gradskih upravnih tijela i proračunskih korisnika Grada Zagreba za razdoblje 2023. – 2025. godine  </w:t>
      </w:r>
    </w:p>
    <w:p w14:paraId="4A7F1D44" w14:textId="77777777" w:rsidR="00DF3075" w:rsidRPr="00493C2F" w:rsidRDefault="00DF3075" w:rsidP="00DF3075">
      <w:pPr>
        <w:jc w:val="both"/>
        <w:rPr>
          <w:sz w:val="22"/>
          <w:szCs w:val="22"/>
        </w:rPr>
      </w:pPr>
    </w:p>
    <w:p w14:paraId="099289E1" w14:textId="77777777" w:rsidR="00DF3075" w:rsidRPr="00493C2F" w:rsidRDefault="00DF3075" w:rsidP="00DF3075">
      <w:pPr>
        <w:jc w:val="both"/>
        <w:rPr>
          <w:sz w:val="22"/>
          <w:szCs w:val="22"/>
        </w:rPr>
      </w:pPr>
      <w:r w:rsidRPr="00493C2F">
        <w:rPr>
          <w:sz w:val="22"/>
          <w:szCs w:val="22"/>
        </w:rPr>
        <w:t>Neovisno od Zakonom o proračunu utvrđene obveze donošenja prijedloga financijskog plana Bolnice kao proračunskog korisnika do određenog roka, potrebno je naglasiti da je financijsko planiranje i izvršenje financijskog plana bolničkih zdravstvenih ustanova u Mreži javne zdravstvene službe Republike Hrvatske prije svega uređeno i objektivno određeno:</w:t>
      </w:r>
    </w:p>
    <w:p w14:paraId="55C03DDA" w14:textId="77777777" w:rsidR="00DF3075" w:rsidRPr="00493C2F" w:rsidRDefault="00DF3075" w:rsidP="00DF3075">
      <w:pPr>
        <w:jc w:val="both"/>
        <w:rPr>
          <w:sz w:val="22"/>
          <w:szCs w:val="22"/>
        </w:rPr>
      </w:pPr>
    </w:p>
    <w:p w14:paraId="4B11A81D" w14:textId="56BB120E" w:rsidR="00DF3075" w:rsidRPr="00493C2F" w:rsidRDefault="00DF3075" w:rsidP="00DF3075">
      <w:pPr>
        <w:pStyle w:val="ListParagraph"/>
        <w:numPr>
          <w:ilvl w:val="0"/>
          <w:numId w:val="15"/>
        </w:numPr>
        <w:jc w:val="both"/>
        <w:rPr>
          <w:sz w:val="22"/>
          <w:szCs w:val="22"/>
        </w:rPr>
      </w:pPr>
      <w:r w:rsidRPr="00493C2F">
        <w:rPr>
          <w:sz w:val="22"/>
          <w:szCs w:val="22"/>
        </w:rPr>
        <w:t>Zakonom o obveznom zdravstvenom osiguranju (NN 80/2013, 137/2013, 98/</w:t>
      </w:r>
      <w:r w:rsidR="00342DB2" w:rsidRPr="00493C2F">
        <w:rPr>
          <w:sz w:val="22"/>
          <w:szCs w:val="22"/>
        </w:rPr>
        <w:t>20</w:t>
      </w:r>
      <w:r w:rsidRPr="00493C2F">
        <w:rPr>
          <w:sz w:val="22"/>
          <w:szCs w:val="22"/>
        </w:rPr>
        <w:t>19)</w:t>
      </w:r>
    </w:p>
    <w:p w14:paraId="7F6B4B28" w14:textId="7D827FCE" w:rsidR="00DF3075" w:rsidRPr="00493C2F" w:rsidRDefault="00DF3075" w:rsidP="00DF3075">
      <w:pPr>
        <w:pStyle w:val="ListParagraph"/>
        <w:numPr>
          <w:ilvl w:val="0"/>
          <w:numId w:val="15"/>
        </w:numPr>
        <w:jc w:val="both"/>
        <w:rPr>
          <w:sz w:val="22"/>
          <w:szCs w:val="22"/>
        </w:rPr>
      </w:pPr>
      <w:r w:rsidRPr="00493C2F">
        <w:rPr>
          <w:sz w:val="22"/>
          <w:szCs w:val="22"/>
        </w:rPr>
        <w:t>Zakon</w:t>
      </w:r>
      <w:r w:rsidR="00342DB2" w:rsidRPr="00493C2F">
        <w:rPr>
          <w:sz w:val="22"/>
          <w:szCs w:val="22"/>
        </w:rPr>
        <w:t>om</w:t>
      </w:r>
      <w:r w:rsidRPr="00493C2F">
        <w:rPr>
          <w:sz w:val="22"/>
          <w:szCs w:val="22"/>
        </w:rPr>
        <w:t xml:space="preserve"> o zdravstvenoj zaštiti (NN 100/</w:t>
      </w:r>
      <w:r w:rsidR="00342DB2" w:rsidRPr="00493C2F">
        <w:rPr>
          <w:sz w:val="22"/>
          <w:szCs w:val="22"/>
        </w:rPr>
        <w:t>20</w:t>
      </w:r>
      <w:r w:rsidRPr="00493C2F">
        <w:rPr>
          <w:sz w:val="22"/>
          <w:szCs w:val="22"/>
        </w:rPr>
        <w:t>18, 125/</w:t>
      </w:r>
      <w:r w:rsidR="00342DB2" w:rsidRPr="00493C2F">
        <w:rPr>
          <w:sz w:val="22"/>
          <w:szCs w:val="22"/>
        </w:rPr>
        <w:t>20</w:t>
      </w:r>
      <w:r w:rsidRPr="00493C2F">
        <w:rPr>
          <w:sz w:val="22"/>
          <w:szCs w:val="22"/>
        </w:rPr>
        <w:t>19</w:t>
      </w:r>
      <w:r w:rsidR="00342DB2" w:rsidRPr="00493C2F">
        <w:rPr>
          <w:sz w:val="22"/>
          <w:szCs w:val="22"/>
        </w:rPr>
        <w:t xml:space="preserve">, </w:t>
      </w:r>
      <w:r w:rsidRPr="00493C2F">
        <w:rPr>
          <w:sz w:val="22"/>
          <w:szCs w:val="22"/>
        </w:rPr>
        <w:t>147/</w:t>
      </w:r>
      <w:r w:rsidR="00342DB2" w:rsidRPr="00493C2F">
        <w:rPr>
          <w:sz w:val="22"/>
          <w:szCs w:val="22"/>
        </w:rPr>
        <w:t>20</w:t>
      </w:r>
      <w:r w:rsidRPr="00493C2F">
        <w:rPr>
          <w:sz w:val="22"/>
          <w:szCs w:val="22"/>
        </w:rPr>
        <w:t>20</w:t>
      </w:r>
      <w:r w:rsidR="00342DB2" w:rsidRPr="00493C2F">
        <w:rPr>
          <w:sz w:val="22"/>
          <w:szCs w:val="22"/>
        </w:rPr>
        <w:t>, 119/2022</w:t>
      </w:r>
      <w:r w:rsidRPr="00493C2F">
        <w:rPr>
          <w:sz w:val="22"/>
          <w:szCs w:val="22"/>
        </w:rPr>
        <w:t>)</w:t>
      </w:r>
    </w:p>
    <w:p w14:paraId="522F2994" w14:textId="77777777" w:rsidR="00DF3075" w:rsidRPr="00493C2F" w:rsidRDefault="00DF3075" w:rsidP="00DF3075">
      <w:pPr>
        <w:pStyle w:val="ListParagraph"/>
        <w:numPr>
          <w:ilvl w:val="0"/>
          <w:numId w:val="15"/>
        </w:numPr>
        <w:jc w:val="both"/>
        <w:rPr>
          <w:sz w:val="22"/>
          <w:szCs w:val="22"/>
        </w:rPr>
      </w:pPr>
      <w:r w:rsidRPr="00493C2F">
        <w:rPr>
          <w:sz w:val="22"/>
          <w:szCs w:val="22"/>
        </w:rPr>
        <w:t>Pravilnik o standardima i normativima za obavljanje zdravstvene djelatnosti (NN 52/20)</w:t>
      </w:r>
    </w:p>
    <w:p w14:paraId="765AE9E7" w14:textId="77777777" w:rsidR="00DF3075" w:rsidRPr="00493C2F" w:rsidRDefault="00DF3075" w:rsidP="00DF3075">
      <w:pPr>
        <w:pStyle w:val="ListParagraph"/>
        <w:numPr>
          <w:ilvl w:val="0"/>
          <w:numId w:val="15"/>
        </w:numPr>
        <w:jc w:val="both"/>
        <w:rPr>
          <w:sz w:val="22"/>
          <w:szCs w:val="22"/>
        </w:rPr>
      </w:pPr>
      <w:r w:rsidRPr="00493C2F">
        <w:rPr>
          <w:sz w:val="22"/>
          <w:szCs w:val="22"/>
        </w:rPr>
        <w:t>Listama lijekova Hrvatskog zavoda za zdravstveno osiguranje</w:t>
      </w:r>
    </w:p>
    <w:p w14:paraId="18CC4CA4" w14:textId="77777777" w:rsidR="00DF3075" w:rsidRPr="00493C2F" w:rsidRDefault="00DF3075" w:rsidP="00DF3075">
      <w:pPr>
        <w:pStyle w:val="ListParagraph"/>
        <w:numPr>
          <w:ilvl w:val="0"/>
          <w:numId w:val="15"/>
        </w:numPr>
        <w:jc w:val="both"/>
        <w:rPr>
          <w:sz w:val="22"/>
          <w:szCs w:val="22"/>
        </w:rPr>
      </w:pPr>
      <w:r w:rsidRPr="00493C2F">
        <w:rPr>
          <w:sz w:val="22"/>
          <w:szCs w:val="22"/>
        </w:rPr>
        <w:t>Odlukama Vlade Republike Hrvatske o Uredbi o nazivima radnih mjesta i koeficijentima složenosti poslova u javnim službama te odluka o koeficijentima za isplatu plaća u djelatnosti zdravstva</w:t>
      </w:r>
    </w:p>
    <w:p w14:paraId="70A4DDA8" w14:textId="77777777" w:rsidR="00DF3075" w:rsidRPr="00493C2F" w:rsidRDefault="00DF3075" w:rsidP="00DF3075">
      <w:pPr>
        <w:pStyle w:val="ListParagraph"/>
        <w:numPr>
          <w:ilvl w:val="0"/>
          <w:numId w:val="15"/>
        </w:numPr>
        <w:jc w:val="both"/>
        <w:rPr>
          <w:sz w:val="22"/>
          <w:szCs w:val="22"/>
        </w:rPr>
      </w:pPr>
      <w:r w:rsidRPr="00493C2F">
        <w:rPr>
          <w:sz w:val="22"/>
          <w:szCs w:val="22"/>
        </w:rPr>
        <w:t>Kolektivnim ugovorom za djelatnost zdravstva i zdravstvenog osiguranja</w:t>
      </w:r>
    </w:p>
    <w:p w14:paraId="7FD86B11" w14:textId="77777777" w:rsidR="00DF3075" w:rsidRPr="00493C2F" w:rsidRDefault="00DF3075" w:rsidP="00DF3075">
      <w:pPr>
        <w:pStyle w:val="ListParagraph"/>
        <w:numPr>
          <w:ilvl w:val="0"/>
          <w:numId w:val="15"/>
        </w:numPr>
        <w:jc w:val="both"/>
        <w:rPr>
          <w:sz w:val="22"/>
          <w:szCs w:val="22"/>
        </w:rPr>
      </w:pPr>
      <w:r w:rsidRPr="00493C2F">
        <w:rPr>
          <w:sz w:val="22"/>
          <w:szCs w:val="22"/>
        </w:rPr>
        <w:t>Politikom Vlade koja se manifestira kroz donošenje financijskog plana Hrvatskog zavoda za zdravstveno osiguranje za narednu proračunsku godinu</w:t>
      </w:r>
    </w:p>
    <w:p w14:paraId="2C9060E4" w14:textId="77777777" w:rsidR="00DF3075" w:rsidRPr="00493C2F" w:rsidRDefault="00DF3075" w:rsidP="00DF3075">
      <w:pPr>
        <w:jc w:val="both"/>
        <w:rPr>
          <w:sz w:val="22"/>
          <w:szCs w:val="22"/>
        </w:rPr>
      </w:pPr>
    </w:p>
    <w:p w14:paraId="39E1CC17" w14:textId="24E5BA4F" w:rsidR="00DF3075" w:rsidRDefault="00DF3075" w:rsidP="00DF3075">
      <w:pPr>
        <w:jc w:val="both"/>
        <w:rPr>
          <w:sz w:val="22"/>
          <w:szCs w:val="22"/>
        </w:rPr>
      </w:pPr>
      <w:r w:rsidRPr="00493C2F">
        <w:rPr>
          <w:sz w:val="22"/>
          <w:szCs w:val="22"/>
        </w:rPr>
        <w:t>te nizom odluka koje donosi Hrvatski zavod za zdravstveno osiguranje, u dijelu koji se odnosi na modalitete ugovaranja bolničke zdravstvene zaštite, okvirne maksimalne iznose sredstava za financiranje javne zdravstvene zaštite, distribucije tih sredstava na bolnice u Mreži javne zdravstvene službe te odluke o jediničnim cijenama zdravstvenih usluga i dinamici rasta tih cijena.</w:t>
      </w:r>
    </w:p>
    <w:p w14:paraId="1C293414" w14:textId="73BFB2C3" w:rsidR="002D4FC0" w:rsidRDefault="002D4FC0" w:rsidP="00DF3075">
      <w:pPr>
        <w:jc w:val="both"/>
        <w:rPr>
          <w:sz w:val="22"/>
          <w:szCs w:val="22"/>
        </w:rPr>
      </w:pPr>
    </w:p>
    <w:p w14:paraId="1C39D854" w14:textId="28C6A972" w:rsidR="002D4FC0" w:rsidRDefault="002D4FC0" w:rsidP="00DF3075">
      <w:pPr>
        <w:jc w:val="both"/>
        <w:rPr>
          <w:sz w:val="22"/>
          <w:szCs w:val="22"/>
        </w:rPr>
      </w:pPr>
      <w:r>
        <w:rPr>
          <w:sz w:val="22"/>
          <w:szCs w:val="22"/>
        </w:rPr>
        <w:t>Do roka za izradu i predaju prijedloga financijskog plana Bolnice za 2023. – 2025. godinu nisu ugovoreni programi zdravstvene zaštite s Hrvatskim zavodom temeljem čega bi bilo moguće izvršiti procjenu prihoda od obavljanja zdravstvene djelatnosti Bolnice te minimalnih rashoda za izvršenje ugovorenih programa zdravstvene zaštite.</w:t>
      </w:r>
    </w:p>
    <w:p w14:paraId="685F3694" w14:textId="27BDC680" w:rsidR="002D4FC0" w:rsidRDefault="002D4FC0" w:rsidP="00DF3075">
      <w:pPr>
        <w:jc w:val="both"/>
        <w:rPr>
          <w:sz w:val="22"/>
          <w:szCs w:val="22"/>
        </w:rPr>
      </w:pPr>
    </w:p>
    <w:p w14:paraId="52BC9A5E" w14:textId="18B7CD8C" w:rsidR="00342DB2" w:rsidRDefault="00730CA9" w:rsidP="00342DB2">
      <w:pPr>
        <w:jc w:val="both"/>
        <w:rPr>
          <w:sz w:val="22"/>
          <w:szCs w:val="22"/>
        </w:rPr>
      </w:pPr>
      <w:r>
        <w:rPr>
          <w:sz w:val="22"/>
          <w:szCs w:val="22"/>
        </w:rPr>
        <w:t>Slijedom navedene činjenice da nije sklopljen ugovorni odnos s Hrvatskim zavodom kao formalno pravni i suštinski preduvjet za procjenu planskih pozicija prihoda, za izradu prijedloga financijskog plana Bolnice za 2023. godinu je primijenjen plan djelatnosti bolničke i specijalističko-konzilijarne zdravstvene zaštite te plan zdravstvene zaštite u dnevnoj bolnici i jednodnevnoj kirurgiji donesen za 2022. godinu i zatečeni ugovorni uvjeti izvršenja programa zdravstvene zaštite s Hrvatskim zavodom za zdravstveno osiguranje važeći do kraja poslovne 2022. godine.</w:t>
      </w:r>
    </w:p>
    <w:p w14:paraId="675BEFA3" w14:textId="77777777" w:rsidR="00730CA9" w:rsidRPr="00493C2F" w:rsidRDefault="00730CA9" w:rsidP="00342DB2">
      <w:pPr>
        <w:jc w:val="both"/>
        <w:rPr>
          <w:sz w:val="22"/>
          <w:szCs w:val="22"/>
          <w14:shadow w14:blurRad="50800" w14:dist="38100" w14:dir="2700000" w14:sx="100000" w14:sy="100000" w14:kx="0" w14:ky="0" w14:algn="tl">
            <w14:srgbClr w14:val="000000">
              <w14:alpha w14:val="60000"/>
            </w14:srgbClr>
          </w14:shadow>
        </w:rPr>
      </w:pPr>
    </w:p>
    <w:p w14:paraId="43AD9AD2" w14:textId="77777777" w:rsidR="00342DB2" w:rsidRPr="00493C2F" w:rsidRDefault="00342DB2" w:rsidP="00342DB2">
      <w:pPr>
        <w:pStyle w:val="Style5"/>
        <w:kinsoku w:val="0"/>
        <w:autoSpaceDE/>
        <w:spacing w:before="0"/>
        <w:rPr>
          <w:bCs/>
          <w:color w:val="000000"/>
          <w:sz w:val="22"/>
          <w:szCs w:val="22"/>
        </w:rPr>
      </w:pPr>
      <w:r w:rsidRPr="00493C2F">
        <w:rPr>
          <w:bCs/>
          <w:color w:val="000000"/>
          <w:sz w:val="22"/>
          <w:szCs w:val="22"/>
        </w:rPr>
        <w:t xml:space="preserve">Pravovremeno donošenje financijskih planova proračunskih korisnika, u koje spada i Bolnica, temelji se na odredbama Zakona o proračunu i strategiji obvezujućih programa Vlade Republike Hrvatske za trogodišnja razdoblja, smjernica ekonomske i fiskalne politike te konkretnih uputa za izradu proračuna i prijedloga financijskog plana proračunskih korisnika. </w:t>
      </w:r>
    </w:p>
    <w:p w14:paraId="76194C11" w14:textId="77777777" w:rsidR="00342DB2" w:rsidRPr="00493C2F" w:rsidRDefault="00342DB2" w:rsidP="00342DB2">
      <w:pPr>
        <w:pStyle w:val="Style5"/>
        <w:kinsoku w:val="0"/>
        <w:autoSpaceDE/>
        <w:spacing w:before="0"/>
        <w:rPr>
          <w:bCs/>
          <w:color w:val="000000"/>
          <w:sz w:val="22"/>
          <w:szCs w:val="22"/>
        </w:rPr>
      </w:pPr>
    </w:p>
    <w:p w14:paraId="438829F4" w14:textId="77777777" w:rsidR="00342DB2" w:rsidRPr="00493C2F" w:rsidRDefault="00342DB2" w:rsidP="00342DB2">
      <w:pPr>
        <w:pStyle w:val="Style5"/>
        <w:kinsoku w:val="0"/>
        <w:autoSpaceDE/>
        <w:spacing w:before="0"/>
        <w:rPr>
          <w:bCs/>
          <w:color w:val="000000"/>
          <w:sz w:val="22"/>
          <w:szCs w:val="22"/>
        </w:rPr>
      </w:pPr>
      <w:r w:rsidRPr="00493C2F">
        <w:rPr>
          <w:bCs/>
          <w:color w:val="000000"/>
          <w:sz w:val="22"/>
          <w:szCs w:val="22"/>
        </w:rPr>
        <w:t xml:space="preserve">Izrada i donošenje realnog i provedivog prijedloga financijskog plana Bolnice su na razini institucija sustava poznati temeljni uvjeti poslovanja u sustavu jave zdravstvene zaštite kojima su utvrđeni ugovorni programi zdravstvene zaštite koje čine zdravstvene usluge, ugovorni modaliteti i okvirne vrijednosti naknada naplativih za izvršene ugovorene programe zdravstvene zaštite te jedinične cijene zdravstvenih usluga. </w:t>
      </w:r>
    </w:p>
    <w:p w14:paraId="59BE4031" w14:textId="77777777" w:rsidR="00342DB2" w:rsidRPr="00493C2F" w:rsidRDefault="00342DB2" w:rsidP="00342DB2">
      <w:pPr>
        <w:pStyle w:val="Style5"/>
        <w:kinsoku w:val="0"/>
        <w:autoSpaceDE/>
        <w:spacing w:before="0"/>
        <w:rPr>
          <w:bCs/>
          <w:color w:val="000000"/>
          <w:sz w:val="22"/>
          <w:szCs w:val="22"/>
        </w:rPr>
      </w:pPr>
    </w:p>
    <w:p w14:paraId="0BF70AF8" w14:textId="36771D66" w:rsidR="00985D80" w:rsidRPr="00493C2F" w:rsidRDefault="00342DB2" w:rsidP="00342DB2">
      <w:pPr>
        <w:pStyle w:val="Style5"/>
        <w:kinsoku w:val="0"/>
        <w:autoSpaceDE/>
        <w:spacing w:before="0"/>
        <w:rPr>
          <w:color w:val="000000"/>
          <w:sz w:val="22"/>
          <w:szCs w:val="22"/>
        </w:rPr>
      </w:pPr>
      <w:r w:rsidRPr="00493C2F">
        <w:rPr>
          <w:color w:val="000000"/>
          <w:sz w:val="22"/>
          <w:szCs w:val="22"/>
        </w:rPr>
        <w:t xml:space="preserve">Na navedenim prethodnim uvjetima temelji se i planiranje prihoda od participacije iz dopunskog </w:t>
      </w:r>
      <w:r w:rsidRPr="00493C2F">
        <w:rPr>
          <w:color w:val="000000"/>
          <w:sz w:val="22"/>
          <w:szCs w:val="22"/>
        </w:rPr>
        <w:lastRenderedPageBreak/>
        <w:t xml:space="preserve">zdravstvenog osiguranja Hrvatskog zavoda za zdravstveno osiguranje, privatnih i osiguratelja te prihoda naplatom participacije izravno od osiguranika Hrvatskog zavoda za zdravstveno osiguranje. </w:t>
      </w:r>
    </w:p>
    <w:p w14:paraId="23D38E45" w14:textId="77777777" w:rsidR="00985D80" w:rsidRPr="00493C2F" w:rsidRDefault="00985D80" w:rsidP="00342DB2">
      <w:pPr>
        <w:pStyle w:val="Style5"/>
        <w:kinsoku w:val="0"/>
        <w:autoSpaceDE/>
        <w:spacing w:before="0"/>
        <w:rPr>
          <w:color w:val="000000"/>
          <w:sz w:val="22"/>
          <w:szCs w:val="22"/>
        </w:rPr>
      </w:pPr>
    </w:p>
    <w:p w14:paraId="0B47BE64" w14:textId="77777777" w:rsidR="00985D80" w:rsidRPr="00493C2F" w:rsidRDefault="00985D80" w:rsidP="00985D80">
      <w:pPr>
        <w:jc w:val="both"/>
        <w:rPr>
          <w:sz w:val="22"/>
          <w:szCs w:val="22"/>
        </w:rPr>
      </w:pPr>
      <w:r w:rsidRPr="00493C2F">
        <w:rPr>
          <w:sz w:val="22"/>
          <w:szCs w:val="22"/>
        </w:rPr>
        <w:t xml:space="preserve">Iako je Bolnica izvršavajući ugovorene programe zdravstvene zaštite u kontinuitetu povećanjem broja liječenih slučajeva opravdala promjenu statusa u Mreži javne zdravstvene službe, progresivno rastu obveze Bolnice za takozvane avanse prema Hrvatskom zavodu za zdravstveno osiguranje, vezane uz naplatu limita jer nije osiguran cjenovni mehanizam za naplatu izvršenih usluga kako je to propisano Zakonom o obveznom zdravstvenom osiguranju. </w:t>
      </w:r>
    </w:p>
    <w:p w14:paraId="5A5FB37B" w14:textId="77777777" w:rsidR="00985D80" w:rsidRPr="00493C2F" w:rsidRDefault="00985D80" w:rsidP="00985D80">
      <w:pPr>
        <w:jc w:val="both"/>
        <w:rPr>
          <w:sz w:val="22"/>
          <w:szCs w:val="22"/>
        </w:rPr>
      </w:pPr>
    </w:p>
    <w:p w14:paraId="6D1C729D" w14:textId="61758537" w:rsidR="00985D80" w:rsidRPr="00493C2F" w:rsidRDefault="00985D80" w:rsidP="00985D80">
      <w:pPr>
        <w:jc w:val="both"/>
        <w:rPr>
          <w:sz w:val="22"/>
          <w:szCs w:val="22"/>
        </w:rPr>
      </w:pPr>
      <w:r w:rsidRPr="00493C2F">
        <w:rPr>
          <w:sz w:val="22"/>
          <w:szCs w:val="22"/>
        </w:rPr>
        <w:t xml:space="preserve">Na dan 30. rujna 2022. godine, obveze Kliničke bolnice „Sveti Duh“ za avanse primljene od Hrvatskog zavoda za zdravstveno osiguranje iznosile su 198.938.899,33 kn od čega je iz ranijih godina preneseno 135.659.284,94 kn. </w:t>
      </w:r>
    </w:p>
    <w:p w14:paraId="7765E492" w14:textId="77777777" w:rsidR="00985D80" w:rsidRPr="00493C2F" w:rsidRDefault="00985D80" w:rsidP="00985D80">
      <w:pPr>
        <w:jc w:val="both"/>
        <w:rPr>
          <w:sz w:val="22"/>
          <w:szCs w:val="22"/>
        </w:rPr>
      </w:pPr>
    </w:p>
    <w:p w14:paraId="1AFEB8D7" w14:textId="2DF5A725" w:rsidR="00985D80" w:rsidRPr="00493C2F" w:rsidRDefault="00985D80" w:rsidP="00985D80">
      <w:pPr>
        <w:jc w:val="both"/>
        <w:rPr>
          <w:sz w:val="22"/>
          <w:szCs w:val="22"/>
        </w:rPr>
      </w:pPr>
      <w:r w:rsidRPr="00493C2F">
        <w:rPr>
          <w:sz w:val="22"/>
          <w:szCs w:val="22"/>
        </w:rPr>
        <w:t>Navedeni iznosi sredstava koja nisu pokrivena fakturama Bolnice su prema odlukama nadležnih tijela Hrvatskog zavoda za zdravstveno osiguranje naknada obveza za ranije i u tekućem ugovornom razdoblju izvršene programe zdravstvene zaštite što je nespojivo s formalno pravnom i suštinskom definicijom pojma „avansa“, odnosno predujma.</w:t>
      </w:r>
    </w:p>
    <w:p w14:paraId="4419F382" w14:textId="329F9D7E" w:rsidR="00CE28D1" w:rsidRPr="00493C2F" w:rsidRDefault="00CE28D1" w:rsidP="00985D80">
      <w:pPr>
        <w:jc w:val="both"/>
        <w:rPr>
          <w:sz w:val="22"/>
          <w:szCs w:val="22"/>
        </w:rPr>
      </w:pPr>
    </w:p>
    <w:p w14:paraId="60477F24" w14:textId="77777777" w:rsidR="00CE28D1" w:rsidRPr="00493C2F" w:rsidRDefault="00CE28D1" w:rsidP="00CE28D1">
      <w:pPr>
        <w:jc w:val="both"/>
        <w:rPr>
          <w:sz w:val="22"/>
          <w:szCs w:val="22"/>
        </w:rPr>
      </w:pPr>
      <w:r w:rsidRPr="00493C2F">
        <w:rPr>
          <w:sz w:val="22"/>
          <w:szCs w:val="22"/>
        </w:rPr>
        <w:t>U sustavu financijskog planiranja proračunskih korisnika koji čine Mrežu javne zdravstvene službe Republike Hrvatske te u financijskom planu Hrvatskog zavoda za zdravstveno osiguranje ne postoji kategorija niti planski pokazatelj obveze po avansu i potraživanja za avanse.</w:t>
      </w:r>
    </w:p>
    <w:p w14:paraId="3069A764" w14:textId="4DCBC744" w:rsidR="00CE28D1" w:rsidRPr="00493C2F" w:rsidRDefault="00CE28D1" w:rsidP="00985D80">
      <w:pPr>
        <w:jc w:val="both"/>
        <w:rPr>
          <w:sz w:val="22"/>
          <w:szCs w:val="22"/>
        </w:rPr>
      </w:pPr>
    </w:p>
    <w:p w14:paraId="528B0760" w14:textId="65B2AAAD" w:rsidR="00CE28D1" w:rsidRPr="00493C2F" w:rsidRDefault="00CE28D1" w:rsidP="00CE28D1">
      <w:pPr>
        <w:autoSpaceDE w:val="0"/>
        <w:autoSpaceDN w:val="0"/>
        <w:adjustRightInd w:val="0"/>
        <w:jc w:val="both"/>
        <w:rPr>
          <w:b/>
          <w:bCs/>
          <w:sz w:val="22"/>
          <w:szCs w:val="22"/>
        </w:rPr>
      </w:pPr>
      <w:r w:rsidRPr="00493C2F">
        <w:rPr>
          <w:b/>
          <w:bCs/>
          <w:sz w:val="22"/>
          <w:szCs w:val="22"/>
        </w:rPr>
        <w:t>IZVORI SREDSTAVA ZA FINANCIRANJE DJELATNOSTI BOLNICE</w:t>
      </w:r>
    </w:p>
    <w:p w14:paraId="3AA6D367" w14:textId="77777777" w:rsidR="00CE28D1" w:rsidRPr="00493C2F" w:rsidRDefault="00CE28D1" w:rsidP="00CE28D1">
      <w:pPr>
        <w:autoSpaceDE w:val="0"/>
        <w:autoSpaceDN w:val="0"/>
        <w:adjustRightInd w:val="0"/>
        <w:jc w:val="both"/>
        <w:rPr>
          <w:sz w:val="22"/>
          <w:szCs w:val="22"/>
        </w:rPr>
      </w:pPr>
    </w:p>
    <w:p w14:paraId="2D08F4FB" w14:textId="77777777" w:rsidR="00CE28D1" w:rsidRPr="00493C2F" w:rsidRDefault="00CE28D1" w:rsidP="00CE28D1">
      <w:pPr>
        <w:autoSpaceDE w:val="0"/>
        <w:autoSpaceDN w:val="0"/>
        <w:adjustRightInd w:val="0"/>
        <w:jc w:val="both"/>
        <w:rPr>
          <w:b/>
          <w:bCs/>
          <w:sz w:val="22"/>
          <w:szCs w:val="22"/>
        </w:rPr>
      </w:pPr>
      <w:r w:rsidRPr="00493C2F">
        <w:rPr>
          <w:b/>
          <w:bCs/>
          <w:sz w:val="22"/>
          <w:szCs w:val="22"/>
        </w:rPr>
        <w:t xml:space="preserve">1. </w:t>
      </w:r>
      <w:bookmarkStart w:id="2" w:name="_Hlk83806690"/>
      <w:r w:rsidRPr="00493C2F">
        <w:rPr>
          <w:b/>
          <w:bCs/>
          <w:sz w:val="22"/>
          <w:szCs w:val="22"/>
        </w:rPr>
        <w:t>Decentralizirana sredstva - zdravstvo</w:t>
      </w:r>
      <w:bookmarkEnd w:id="2"/>
      <w:r w:rsidRPr="00493C2F">
        <w:rPr>
          <w:b/>
          <w:bCs/>
          <w:sz w:val="22"/>
          <w:szCs w:val="22"/>
        </w:rPr>
        <w:t xml:space="preserve">, izvor 1.2.3 </w:t>
      </w:r>
    </w:p>
    <w:p w14:paraId="4BAAFD80" w14:textId="77777777" w:rsidR="00CE28D1" w:rsidRPr="00493C2F" w:rsidRDefault="00CE28D1" w:rsidP="00CE28D1">
      <w:pPr>
        <w:autoSpaceDE w:val="0"/>
        <w:autoSpaceDN w:val="0"/>
        <w:adjustRightInd w:val="0"/>
        <w:ind w:right="141"/>
        <w:jc w:val="both"/>
        <w:rPr>
          <w:sz w:val="22"/>
          <w:szCs w:val="22"/>
        </w:rPr>
      </w:pPr>
      <w:r w:rsidRPr="00493C2F">
        <w:rPr>
          <w:b/>
          <w:bCs/>
          <w:sz w:val="22"/>
          <w:szCs w:val="22"/>
        </w:rPr>
        <w:t xml:space="preserve">    Program: </w:t>
      </w:r>
      <w:r w:rsidRPr="00493C2F">
        <w:rPr>
          <w:sz w:val="22"/>
          <w:szCs w:val="22"/>
        </w:rPr>
        <w:t xml:space="preserve">A022110K211001 – Kapitalna ulaganja u zdravstvene ustanove - decentralizirane   </w:t>
      </w:r>
    </w:p>
    <w:p w14:paraId="79CBF9CD" w14:textId="77777777" w:rsidR="00CE28D1" w:rsidRPr="00493C2F" w:rsidRDefault="00CE28D1" w:rsidP="00CE28D1">
      <w:pPr>
        <w:autoSpaceDE w:val="0"/>
        <w:autoSpaceDN w:val="0"/>
        <w:adjustRightInd w:val="0"/>
        <w:ind w:right="141"/>
        <w:jc w:val="both"/>
        <w:rPr>
          <w:b/>
          <w:bCs/>
          <w:sz w:val="22"/>
          <w:szCs w:val="22"/>
        </w:rPr>
      </w:pPr>
      <w:r w:rsidRPr="00493C2F">
        <w:rPr>
          <w:sz w:val="22"/>
          <w:szCs w:val="22"/>
        </w:rPr>
        <w:t xml:space="preserve">    funkcije</w:t>
      </w:r>
    </w:p>
    <w:tbl>
      <w:tblPr>
        <w:tblW w:w="10340" w:type="dxa"/>
        <w:tblLook w:val="04A0" w:firstRow="1" w:lastRow="0" w:firstColumn="1" w:lastColumn="0" w:noHBand="0" w:noVBand="1"/>
      </w:tblPr>
      <w:tblGrid>
        <w:gridCol w:w="10340"/>
      </w:tblGrid>
      <w:tr w:rsidR="00CE28D1" w:rsidRPr="00493C2F" w14:paraId="7793D276" w14:textId="77777777" w:rsidTr="006B04D4">
        <w:trPr>
          <w:trHeight w:val="255"/>
        </w:trPr>
        <w:tc>
          <w:tcPr>
            <w:tcW w:w="10340" w:type="dxa"/>
            <w:vAlign w:val="center"/>
            <w:hideMark/>
          </w:tcPr>
          <w:p w14:paraId="213B39AA" w14:textId="77777777" w:rsidR="00CE28D1" w:rsidRPr="00493C2F" w:rsidRDefault="00CE28D1" w:rsidP="00CE28D1">
            <w:pPr>
              <w:pStyle w:val="ListParagraph"/>
              <w:numPr>
                <w:ilvl w:val="0"/>
                <w:numId w:val="17"/>
              </w:numPr>
              <w:jc w:val="both"/>
              <w:rPr>
                <w:sz w:val="22"/>
                <w:szCs w:val="22"/>
              </w:rPr>
            </w:pPr>
            <w:r w:rsidRPr="00493C2F">
              <w:rPr>
                <w:sz w:val="22"/>
                <w:szCs w:val="22"/>
              </w:rPr>
              <w:t xml:space="preserve">Prihodi iz nadležnog proračuna za financiranje rashoda poslovanja, </w:t>
            </w:r>
            <w:r w:rsidRPr="00493C2F">
              <w:rPr>
                <w:b/>
                <w:bCs/>
                <w:sz w:val="22"/>
                <w:szCs w:val="22"/>
              </w:rPr>
              <w:t>podskupina 671</w:t>
            </w:r>
          </w:p>
          <w:p w14:paraId="782002E6" w14:textId="77777777" w:rsidR="00CE28D1" w:rsidRPr="00493C2F" w:rsidRDefault="00CE28D1" w:rsidP="00CE28D1">
            <w:pPr>
              <w:pStyle w:val="ListParagraph"/>
              <w:numPr>
                <w:ilvl w:val="0"/>
                <w:numId w:val="17"/>
              </w:numPr>
              <w:jc w:val="both"/>
              <w:rPr>
                <w:sz w:val="22"/>
                <w:szCs w:val="22"/>
              </w:rPr>
            </w:pPr>
            <w:r w:rsidRPr="00493C2F">
              <w:rPr>
                <w:sz w:val="22"/>
                <w:szCs w:val="22"/>
              </w:rPr>
              <w:t xml:space="preserve">Prihodi iz nadležnog proračuna za </w:t>
            </w:r>
            <w:bookmarkStart w:id="3" w:name="_Hlk58228117"/>
            <w:r w:rsidRPr="00493C2F">
              <w:rPr>
                <w:sz w:val="22"/>
                <w:szCs w:val="22"/>
              </w:rPr>
              <w:t>financiranje rashoda za nabavu nefinancijske imovine</w:t>
            </w:r>
            <w:bookmarkEnd w:id="3"/>
            <w:r w:rsidRPr="00493C2F">
              <w:rPr>
                <w:sz w:val="22"/>
                <w:szCs w:val="22"/>
              </w:rPr>
              <w:t>,</w:t>
            </w:r>
          </w:p>
          <w:p w14:paraId="7F1C3114" w14:textId="77777777" w:rsidR="00CE28D1" w:rsidRPr="00493C2F" w:rsidRDefault="00CE28D1" w:rsidP="006B04D4">
            <w:pPr>
              <w:pStyle w:val="ListParagraph"/>
              <w:jc w:val="both"/>
              <w:rPr>
                <w:sz w:val="22"/>
                <w:szCs w:val="22"/>
              </w:rPr>
            </w:pPr>
            <w:r w:rsidRPr="00493C2F">
              <w:rPr>
                <w:b/>
                <w:bCs/>
                <w:sz w:val="22"/>
                <w:szCs w:val="22"/>
              </w:rPr>
              <w:t>podskupina 671</w:t>
            </w:r>
          </w:p>
        </w:tc>
      </w:tr>
      <w:tr w:rsidR="00CE28D1" w:rsidRPr="00493C2F" w14:paraId="3260A64B" w14:textId="77777777" w:rsidTr="006B04D4">
        <w:trPr>
          <w:trHeight w:val="255"/>
        </w:trPr>
        <w:tc>
          <w:tcPr>
            <w:tcW w:w="10340" w:type="dxa"/>
            <w:vAlign w:val="center"/>
          </w:tcPr>
          <w:p w14:paraId="7CFDDEFE" w14:textId="77777777" w:rsidR="00CE28D1" w:rsidRPr="00493C2F" w:rsidRDefault="00CE28D1" w:rsidP="006B04D4">
            <w:pPr>
              <w:jc w:val="both"/>
              <w:rPr>
                <w:b/>
                <w:bCs/>
                <w:color w:val="00B0F0"/>
                <w:sz w:val="22"/>
                <w:szCs w:val="22"/>
              </w:rPr>
            </w:pPr>
          </w:p>
        </w:tc>
      </w:tr>
    </w:tbl>
    <w:p w14:paraId="40D85400" w14:textId="77777777" w:rsidR="00CE28D1" w:rsidRPr="00493C2F" w:rsidRDefault="00CE28D1" w:rsidP="00CE28D1">
      <w:pPr>
        <w:autoSpaceDE w:val="0"/>
        <w:autoSpaceDN w:val="0"/>
        <w:adjustRightInd w:val="0"/>
        <w:jc w:val="both"/>
        <w:rPr>
          <w:b/>
          <w:bCs/>
          <w:sz w:val="22"/>
          <w:szCs w:val="22"/>
        </w:rPr>
      </w:pPr>
      <w:r w:rsidRPr="00493C2F">
        <w:rPr>
          <w:b/>
          <w:bCs/>
          <w:sz w:val="22"/>
          <w:szCs w:val="22"/>
        </w:rPr>
        <w:t>2. Vlastiti prihodi – proračunski korisnici, izvor 3.1.1</w:t>
      </w:r>
    </w:p>
    <w:p w14:paraId="461B6C26" w14:textId="77777777" w:rsidR="00CE28D1" w:rsidRPr="00493C2F" w:rsidRDefault="00CE28D1" w:rsidP="00CE28D1">
      <w:pPr>
        <w:autoSpaceDE w:val="0"/>
        <w:autoSpaceDN w:val="0"/>
        <w:adjustRightInd w:val="0"/>
        <w:jc w:val="both"/>
        <w:rPr>
          <w:sz w:val="22"/>
          <w:szCs w:val="22"/>
        </w:rPr>
      </w:pPr>
      <w:r w:rsidRPr="00493C2F">
        <w:rPr>
          <w:b/>
          <w:bCs/>
          <w:sz w:val="22"/>
          <w:szCs w:val="22"/>
        </w:rPr>
        <w:t xml:space="preserve">    Program: </w:t>
      </w:r>
      <w:r w:rsidRPr="00493C2F">
        <w:rPr>
          <w:sz w:val="22"/>
          <w:szCs w:val="22"/>
        </w:rPr>
        <w:t>A022110A211001 – Redovna djelatnost proračunskih korisnika</w:t>
      </w:r>
    </w:p>
    <w:p w14:paraId="2510DA14" w14:textId="77777777" w:rsidR="00CE28D1" w:rsidRPr="00493C2F" w:rsidRDefault="00CE28D1" w:rsidP="00CE28D1">
      <w:pPr>
        <w:pStyle w:val="ListParagraph"/>
        <w:numPr>
          <w:ilvl w:val="0"/>
          <w:numId w:val="18"/>
        </w:numPr>
        <w:autoSpaceDE w:val="0"/>
        <w:autoSpaceDN w:val="0"/>
        <w:adjustRightInd w:val="0"/>
        <w:jc w:val="both"/>
        <w:rPr>
          <w:bCs/>
          <w:sz w:val="22"/>
          <w:szCs w:val="22"/>
        </w:rPr>
      </w:pPr>
      <w:r w:rsidRPr="00493C2F">
        <w:rPr>
          <w:bCs/>
          <w:sz w:val="22"/>
          <w:szCs w:val="22"/>
        </w:rPr>
        <w:t xml:space="preserve">Prihodi od financijske imovine, </w:t>
      </w:r>
      <w:r w:rsidRPr="00493C2F">
        <w:rPr>
          <w:b/>
          <w:bCs/>
          <w:sz w:val="22"/>
          <w:szCs w:val="22"/>
        </w:rPr>
        <w:t>podskupina 641</w:t>
      </w:r>
    </w:p>
    <w:p w14:paraId="128AF6CD" w14:textId="77777777" w:rsidR="00CE28D1" w:rsidRPr="00493C2F" w:rsidRDefault="00CE28D1" w:rsidP="00CE28D1">
      <w:pPr>
        <w:pStyle w:val="ListParagraph"/>
        <w:numPr>
          <w:ilvl w:val="0"/>
          <w:numId w:val="18"/>
        </w:numPr>
        <w:autoSpaceDE w:val="0"/>
        <w:autoSpaceDN w:val="0"/>
        <w:adjustRightInd w:val="0"/>
        <w:jc w:val="both"/>
        <w:rPr>
          <w:b/>
          <w:bCs/>
          <w:sz w:val="22"/>
          <w:szCs w:val="22"/>
        </w:rPr>
      </w:pPr>
      <w:r w:rsidRPr="00493C2F">
        <w:rPr>
          <w:sz w:val="22"/>
          <w:szCs w:val="22"/>
        </w:rPr>
        <w:t>Prihodi od prodaje proizvoda i roba te pruženih usluga,</w:t>
      </w:r>
      <w:r w:rsidRPr="00493C2F">
        <w:rPr>
          <w:b/>
          <w:bCs/>
          <w:sz w:val="22"/>
          <w:szCs w:val="22"/>
        </w:rPr>
        <w:t xml:space="preserve"> podskupina 661 </w:t>
      </w:r>
    </w:p>
    <w:p w14:paraId="782ADF86" w14:textId="77777777" w:rsidR="00CE28D1" w:rsidRPr="00493C2F" w:rsidRDefault="00CE28D1" w:rsidP="00CE28D1">
      <w:pPr>
        <w:pStyle w:val="ListParagraph"/>
        <w:numPr>
          <w:ilvl w:val="0"/>
          <w:numId w:val="18"/>
        </w:numPr>
        <w:autoSpaceDE w:val="0"/>
        <w:autoSpaceDN w:val="0"/>
        <w:adjustRightInd w:val="0"/>
        <w:jc w:val="both"/>
        <w:rPr>
          <w:b/>
          <w:bCs/>
          <w:sz w:val="22"/>
          <w:szCs w:val="22"/>
        </w:rPr>
      </w:pPr>
      <w:r w:rsidRPr="00493C2F">
        <w:rPr>
          <w:bCs/>
          <w:sz w:val="22"/>
          <w:szCs w:val="22"/>
        </w:rPr>
        <w:t xml:space="preserve">Ostali prihodi, </w:t>
      </w:r>
      <w:r w:rsidRPr="00493C2F">
        <w:rPr>
          <w:b/>
          <w:bCs/>
          <w:sz w:val="22"/>
          <w:szCs w:val="22"/>
        </w:rPr>
        <w:t>podskupina 683</w:t>
      </w:r>
    </w:p>
    <w:p w14:paraId="1FCE1BB5" w14:textId="77777777" w:rsidR="00CE28D1" w:rsidRPr="00493C2F" w:rsidRDefault="00CE28D1" w:rsidP="00CE28D1">
      <w:pPr>
        <w:autoSpaceDE w:val="0"/>
        <w:autoSpaceDN w:val="0"/>
        <w:adjustRightInd w:val="0"/>
        <w:jc w:val="both"/>
        <w:rPr>
          <w:b/>
          <w:bCs/>
          <w:sz w:val="22"/>
          <w:szCs w:val="22"/>
        </w:rPr>
      </w:pPr>
    </w:p>
    <w:p w14:paraId="4109A454" w14:textId="77777777" w:rsidR="00CE28D1" w:rsidRPr="00493C2F" w:rsidRDefault="00CE28D1" w:rsidP="00CE28D1">
      <w:pPr>
        <w:autoSpaceDE w:val="0"/>
        <w:autoSpaceDN w:val="0"/>
        <w:adjustRightInd w:val="0"/>
        <w:jc w:val="both"/>
        <w:rPr>
          <w:b/>
          <w:bCs/>
          <w:sz w:val="22"/>
          <w:szCs w:val="22"/>
        </w:rPr>
      </w:pPr>
      <w:r w:rsidRPr="00493C2F">
        <w:rPr>
          <w:b/>
          <w:bCs/>
          <w:sz w:val="22"/>
          <w:szCs w:val="22"/>
        </w:rPr>
        <w:t>3. Prihodi za posebne namjene, izvor 4.3.1</w:t>
      </w:r>
    </w:p>
    <w:p w14:paraId="29F1FF7C" w14:textId="77777777" w:rsidR="00CE28D1" w:rsidRPr="00493C2F" w:rsidRDefault="00CE28D1" w:rsidP="00CE28D1">
      <w:pPr>
        <w:autoSpaceDE w:val="0"/>
        <w:autoSpaceDN w:val="0"/>
        <w:adjustRightInd w:val="0"/>
        <w:jc w:val="both"/>
        <w:rPr>
          <w:b/>
          <w:bCs/>
          <w:sz w:val="22"/>
          <w:szCs w:val="22"/>
        </w:rPr>
      </w:pPr>
      <w:r w:rsidRPr="00493C2F">
        <w:rPr>
          <w:b/>
          <w:bCs/>
          <w:sz w:val="22"/>
          <w:szCs w:val="22"/>
        </w:rPr>
        <w:t xml:space="preserve">    </w:t>
      </w:r>
      <w:bookmarkStart w:id="4" w:name="_Hlk83805925"/>
      <w:r w:rsidRPr="00493C2F">
        <w:rPr>
          <w:b/>
          <w:bCs/>
          <w:sz w:val="22"/>
          <w:szCs w:val="22"/>
        </w:rPr>
        <w:t xml:space="preserve">Program: </w:t>
      </w:r>
      <w:r w:rsidRPr="00493C2F">
        <w:rPr>
          <w:sz w:val="22"/>
          <w:szCs w:val="22"/>
        </w:rPr>
        <w:t>A022110A211001 – Redovna djelatnost proračunskih korisnika</w:t>
      </w:r>
    </w:p>
    <w:bookmarkEnd w:id="4"/>
    <w:p w14:paraId="43E31123" w14:textId="77777777" w:rsidR="00CE28D1" w:rsidRPr="00493C2F" w:rsidRDefault="00CE28D1" w:rsidP="00CE28D1">
      <w:pPr>
        <w:pStyle w:val="ListParagraph"/>
        <w:numPr>
          <w:ilvl w:val="0"/>
          <w:numId w:val="19"/>
        </w:numPr>
        <w:autoSpaceDE w:val="0"/>
        <w:autoSpaceDN w:val="0"/>
        <w:adjustRightInd w:val="0"/>
        <w:jc w:val="both"/>
        <w:rPr>
          <w:sz w:val="22"/>
          <w:szCs w:val="22"/>
        </w:rPr>
      </w:pPr>
      <w:r w:rsidRPr="00493C2F">
        <w:rPr>
          <w:sz w:val="22"/>
          <w:szCs w:val="22"/>
        </w:rPr>
        <w:t>Prihodi od HZZO-a na temelju ugovornih obveza</w:t>
      </w:r>
      <w:r w:rsidRPr="00493C2F">
        <w:rPr>
          <w:b/>
          <w:bCs/>
          <w:sz w:val="22"/>
          <w:szCs w:val="22"/>
        </w:rPr>
        <w:t>, podskupina 673</w:t>
      </w:r>
    </w:p>
    <w:p w14:paraId="7915446D" w14:textId="77777777" w:rsidR="00CE28D1" w:rsidRPr="00493C2F" w:rsidRDefault="00CE28D1" w:rsidP="00CE28D1">
      <w:pPr>
        <w:pStyle w:val="ListParagraph"/>
        <w:numPr>
          <w:ilvl w:val="0"/>
          <w:numId w:val="19"/>
        </w:numPr>
        <w:autoSpaceDE w:val="0"/>
        <w:autoSpaceDN w:val="0"/>
        <w:adjustRightInd w:val="0"/>
        <w:jc w:val="both"/>
        <w:rPr>
          <w:sz w:val="22"/>
          <w:szCs w:val="22"/>
        </w:rPr>
      </w:pPr>
      <w:r w:rsidRPr="00493C2F">
        <w:rPr>
          <w:sz w:val="22"/>
          <w:szCs w:val="22"/>
        </w:rPr>
        <w:t>Prihodi po posebnim propisima</w:t>
      </w:r>
      <w:r w:rsidRPr="00493C2F">
        <w:rPr>
          <w:b/>
          <w:bCs/>
          <w:sz w:val="22"/>
          <w:szCs w:val="22"/>
        </w:rPr>
        <w:t>, podskupina 652</w:t>
      </w:r>
    </w:p>
    <w:p w14:paraId="3FEF0C33" w14:textId="77777777" w:rsidR="00CE28D1" w:rsidRPr="00493C2F" w:rsidRDefault="00CE28D1" w:rsidP="00CE28D1">
      <w:pPr>
        <w:pStyle w:val="ListParagraph"/>
        <w:autoSpaceDE w:val="0"/>
        <w:autoSpaceDN w:val="0"/>
        <w:adjustRightInd w:val="0"/>
        <w:jc w:val="both"/>
        <w:rPr>
          <w:sz w:val="22"/>
          <w:szCs w:val="22"/>
        </w:rPr>
      </w:pPr>
    </w:p>
    <w:p w14:paraId="50B3CB15" w14:textId="77777777" w:rsidR="00CE28D1" w:rsidRPr="00493C2F" w:rsidRDefault="00CE28D1" w:rsidP="00CE28D1">
      <w:pPr>
        <w:jc w:val="both"/>
        <w:rPr>
          <w:b/>
          <w:bCs/>
          <w:sz w:val="22"/>
          <w:szCs w:val="22"/>
        </w:rPr>
      </w:pPr>
      <w:r w:rsidRPr="00493C2F">
        <w:rPr>
          <w:b/>
          <w:bCs/>
          <w:sz w:val="22"/>
          <w:szCs w:val="22"/>
        </w:rPr>
        <w:t xml:space="preserve">4. Pomoći iz drugih proračuna, izvor 5.2.1 </w:t>
      </w:r>
    </w:p>
    <w:p w14:paraId="1C82B435" w14:textId="77777777" w:rsidR="00CE28D1" w:rsidRPr="00493C2F" w:rsidRDefault="00CE28D1" w:rsidP="00CE28D1">
      <w:pPr>
        <w:autoSpaceDE w:val="0"/>
        <w:autoSpaceDN w:val="0"/>
        <w:adjustRightInd w:val="0"/>
        <w:jc w:val="both"/>
        <w:rPr>
          <w:sz w:val="22"/>
          <w:szCs w:val="22"/>
        </w:rPr>
      </w:pPr>
      <w:r w:rsidRPr="00493C2F">
        <w:rPr>
          <w:b/>
          <w:bCs/>
          <w:sz w:val="22"/>
          <w:szCs w:val="22"/>
        </w:rPr>
        <w:t xml:space="preserve">    Program: </w:t>
      </w:r>
      <w:r w:rsidRPr="00493C2F">
        <w:rPr>
          <w:sz w:val="22"/>
          <w:szCs w:val="22"/>
        </w:rPr>
        <w:t xml:space="preserve">A022110A211001 – Redovna djelatnost proračunskih korisnika  </w:t>
      </w:r>
    </w:p>
    <w:p w14:paraId="5D4804FB" w14:textId="77777777" w:rsidR="00CE28D1" w:rsidRPr="00493C2F" w:rsidRDefault="00CE28D1" w:rsidP="00CE28D1">
      <w:pPr>
        <w:pStyle w:val="ListParagraph"/>
        <w:numPr>
          <w:ilvl w:val="0"/>
          <w:numId w:val="19"/>
        </w:numPr>
        <w:autoSpaceDE w:val="0"/>
        <w:autoSpaceDN w:val="0"/>
        <w:adjustRightInd w:val="0"/>
        <w:jc w:val="both"/>
        <w:rPr>
          <w:sz w:val="22"/>
          <w:szCs w:val="22"/>
        </w:rPr>
      </w:pPr>
      <w:r w:rsidRPr="00493C2F">
        <w:rPr>
          <w:sz w:val="22"/>
          <w:szCs w:val="22"/>
        </w:rPr>
        <w:t xml:space="preserve">Pomoći proračunskim korisnicima iz proračuna koji im nije nadležan, </w:t>
      </w:r>
      <w:r w:rsidRPr="00493C2F">
        <w:rPr>
          <w:b/>
          <w:bCs/>
          <w:sz w:val="22"/>
          <w:szCs w:val="22"/>
        </w:rPr>
        <w:t>podskupina 636</w:t>
      </w:r>
    </w:p>
    <w:p w14:paraId="2EF40613" w14:textId="77777777" w:rsidR="00CE28D1" w:rsidRPr="00493C2F" w:rsidRDefault="00CE28D1" w:rsidP="00CE28D1">
      <w:pPr>
        <w:pStyle w:val="ListParagraph"/>
        <w:autoSpaceDE w:val="0"/>
        <w:autoSpaceDN w:val="0"/>
        <w:adjustRightInd w:val="0"/>
        <w:ind w:left="960"/>
        <w:jc w:val="both"/>
        <w:rPr>
          <w:b/>
          <w:bCs/>
          <w:sz w:val="22"/>
          <w:szCs w:val="22"/>
        </w:rPr>
      </w:pPr>
    </w:p>
    <w:p w14:paraId="6299C82A" w14:textId="77777777" w:rsidR="00CE28D1" w:rsidRPr="00493C2F" w:rsidRDefault="00CE28D1" w:rsidP="00CE28D1">
      <w:pPr>
        <w:autoSpaceDE w:val="0"/>
        <w:autoSpaceDN w:val="0"/>
        <w:adjustRightInd w:val="0"/>
        <w:jc w:val="both"/>
        <w:rPr>
          <w:b/>
          <w:bCs/>
          <w:sz w:val="22"/>
          <w:szCs w:val="22"/>
        </w:rPr>
      </w:pPr>
      <w:r w:rsidRPr="00493C2F">
        <w:rPr>
          <w:b/>
          <w:bCs/>
          <w:sz w:val="22"/>
          <w:szCs w:val="22"/>
        </w:rPr>
        <w:t>5. Pomoći od izvanproračunskih korisnika, izvor 5.5.1</w:t>
      </w:r>
    </w:p>
    <w:p w14:paraId="40A0D51D" w14:textId="77777777" w:rsidR="00CE28D1" w:rsidRPr="00493C2F" w:rsidRDefault="00CE28D1" w:rsidP="00CE28D1">
      <w:pPr>
        <w:autoSpaceDE w:val="0"/>
        <w:autoSpaceDN w:val="0"/>
        <w:adjustRightInd w:val="0"/>
        <w:jc w:val="both"/>
        <w:rPr>
          <w:sz w:val="22"/>
          <w:szCs w:val="22"/>
        </w:rPr>
      </w:pPr>
      <w:r w:rsidRPr="00493C2F">
        <w:rPr>
          <w:b/>
          <w:bCs/>
          <w:sz w:val="22"/>
          <w:szCs w:val="22"/>
        </w:rPr>
        <w:t xml:space="preserve">    Program: </w:t>
      </w:r>
      <w:r w:rsidRPr="00493C2F">
        <w:rPr>
          <w:sz w:val="22"/>
          <w:szCs w:val="22"/>
        </w:rPr>
        <w:t>A022110A211001 – Redovna djelatnost proračunskih korisnika</w:t>
      </w:r>
    </w:p>
    <w:p w14:paraId="751C9BEA" w14:textId="77777777" w:rsidR="00CE28D1" w:rsidRPr="00493C2F" w:rsidRDefault="00CE28D1" w:rsidP="00CE28D1">
      <w:pPr>
        <w:pStyle w:val="ListParagraph"/>
        <w:numPr>
          <w:ilvl w:val="0"/>
          <w:numId w:val="20"/>
        </w:numPr>
        <w:autoSpaceDE w:val="0"/>
        <w:autoSpaceDN w:val="0"/>
        <w:adjustRightInd w:val="0"/>
        <w:jc w:val="both"/>
        <w:rPr>
          <w:b/>
          <w:bCs/>
          <w:sz w:val="22"/>
          <w:szCs w:val="22"/>
        </w:rPr>
      </w:pPr>
      <w:r w:rsidRPr="00493C2F">
        <w:rPr>
          <w:sz w:val="22"/>
          <w:szCs w:val="22"/>
        </w:rPr>
        <w:t xml:space="preserve">Pomoći od izvanproračunskih korisnika, </w:t>
      </w:r>
      <w:r w:rsidRPr="00493C2F">
        <w:rPr>
          <w:b/>
          <w:bCs/>
          <w:sz w:val="22"/>
          <w:szCs w:val="22"/>
        </w:rPr>
        <w:t>podskupina 634</w:t>
      </w:r>
    </w:p>
    <w:p w14:paraId="65964CCD" w14:textId="77777777" w:rsidR="00CE28D1" w:rsidRPr="00493C2F" w:rsidRDefault="00CE28D1" w:rsidP="00CE28D1">
      <w:pPr>
        <w:jc w:val="both"/>
        <w:rPr>
          <w:b/>
          <w:bCs/>
          <w:i/>
          <w:iCs/>
          <w:sz w:val="22"/>
          <w:szCs w:val="22"/>
        </w:rPr>
      </w:pPr>
    </w:p>
    <w:p w14:paraId="520D4AC9" w14:textId="77777777" w:rsidR="00CE28D1" w:rsidRPr="00493C2F" w:rsidRDefault="00CE28D1" w:rsidP="00CE28D1">
      <w:pPr>
        <w:jc w:val="both"/>
        <w:rPr>
          <w:b/>
          <w:bCs/>
          <w:sz w:val="22"/>
          <w:szCs w:val="22"/>
        </w:rPr>
      </w:pPr>
      <w:r w:rsidRPr="00493C2F">
        <w:rPr>
          <w:b/>
          <w:bCs/>
          <w:sz w:val="22"/>
          <w:szCs w:val="22"/>
        </w:rPr>
        <w:t xml:space="preserve">6. </w:t>
      </w:r>
      <w:bookmarkStart w:id="5" w:name="_Hlk83809134"/>
      <w:r w:rsidRPr="00493C2F">
        <w:rPr>
          <w:b/>
          <w:bCs/>
          <w:sz w:val="22"/>
          <w:szCs w:val="22"/>
        </w:rPr>
        <w:t>Pomoći temeljem prijenosa EU sredstava</w:t>
      </w:r>
      <w:bookmarkEnd w:id="5"/>
      <w:r w:rsidRPr="00493C2F">
        <w:rPr>
          <w:b/>
          <w:bCs/>
          <w:sz w:val="22"/>
          <w:szCs w:val="22"/>
        </w:rPr>
        <w:t>, izvor 5.6.1</w:t>
      </w:r>
    </w:p>
    <w:p w14:paraId="62FAD397" w14:textId="77777777" w:rsidR="00CE28D1" w:rsidRPr="00493C2F" w:rsidRDefault="00CE28D1" w:rsidP="00CE28D1">
      <w:pPr>
        <w:autoSpaceDE w:val="0"/>
        <w:autoSpaceDN w:val="0"/>
        <w:adjustRightInd w:val="0"/>
        <w:jc w:val="both"/>
        <w:rPr>
          <w:sz w:val="22"/>
          <w:szCs w:val="22"/>
        </w:rPr>
      </w:pPr>
      <w:r w:rsidRPr="00493C2F">
        <w:rPr>
          <w:b/>
          <w:bCs/>
          <w:sz w:val="22"/>
          <w:szCs w:val="22"/>
        </w:rPr>
        <w:t xml:space="preserve">    </w:t>
      </w:r>
      <w:bookmarkStart w:id="6" w:name="_Hlk83806554"/>
      <w:r w:rsidRPr="00493C2F">
        <w:rPr>
          <w:b/>
          <w:bCs/>
          <w:sz w:val="22"/>
          <w:szCs w:val="22"/>
        </w:rPr>
        <w:t xml:space="preserve">Program: </w:t>
      </w:r>
      <w:r w:rsidRPr="00493C2F">
        <w:rPr>
          <w:sz w:val="22"/>
          <w:szCs w:val="22"/>
        </w:rPr>
        <w:t>A022110A211001 – Redovna djelatnost proračunskih korisnika</w:t>
      </w:r>
    </w:p>
    <w:p w14:paraId="4B942823" w14:textId="77777777" w:rsidR="00CE28D1" w:rsidRPr="00493C2F" w:rsidRDefault="00CE28D1" w:rsidP="00CE28D1">
      <w:pPr>
        <w:pStyle w:val="ListParagraph"/>
        <w:numPr>
          <w:ilvl w:val="0"/>
          <w:numId w:val="21"/>
        </w:numPr>
        <w:autoSpaceDE w:val="0"/>
        <w:autoSpaceDN w:val="0"/>
        <w:adjustRightInd w:val="0"/>
        <w:jc w:val="both"/>
        <w:rPr>
          <w:b/>
          <w:bCs/>
          <w:sz w:val="22"/>
          <w:szCs w:val="22"/>
        </w:rPr>
      </w:pPr>
      <w:r w:rsidRPr="00493C2F">
        <w:rPr>
          <w:sz w:val="22"/>
          <w:szCs w:val="22"/>
        </w:rPr>
        <w:t xml:space="preserve">Pomoći temeljem prijenosa EU sredstava, </w:t>
      </w:r>
      <w:r w:rsidRPr="00493C2F">
        <w:rPr>
          <w:b/>
          <w:bCs/>
          <w:sz w:val="22"/>
          <w:szCs w:val="22"/>
        </w:rPr>
        <w:t>podskupina 638</w:t>
      </w:r>
      <w:bookmarkEnd w:id="6"/>
    </w:p>
    <w:p w14:paraId="0DD4B038" w14:textId="77777777" w:rsidR="00CE28D1" w:rsidRPr="00493C2F" w:rsidRDefault="00CE28D1" w:rsidP="00CE28D1">
      <w:pPr>
        <w:jc w:val="both"/>
        <w:rPr>
          <w:sz w:val="22"/>
          <w:szCs w:val="22"/>
        </w:rPr>
      </w:pPr>
    </w:p>
    <w:p w14:paraId="3378FE3B" w14:textId="77777777" w:rsidR="00CE28D1" w:rsidRPr="00493C2F" w:rsidRDefault="00CE28D1" w:rsidP="00CE28D1">
      <w:pPr>
        <w:jc w:val="both"/>
        <w:rPr>
          <w:b/>
          <w:bCs/>
          <w:sz w:val="22"/>
          <w:szCs w:val="22"/>
        </w:rPr>
      </w:pPr>
      <w:r w:rsidRPr="00493C2F">
        <w:rPr>
          <w:b/>
          <w:bCs/>
          <w:sz w:val="22"/>
          <w:szCs w:val="22"/>
        </w:rPr>
        <w:t>7. Donacije – proračunski korisnici, izvor 6.1.1</w:t>
      </w:r>
    </w:p>
    <w:p w14:paraId="43BDE584" w14:textId="77777777" w:rsidR="00CE28D1" w:rsidRPr="00493C2F" w:rsidRDefault="00CE28D1" w:rsidP="00CE28D1">
      <w:pPr>
        <w:autoSpaceDE w:val="0"/>
        <w:autoSpaceDN w:val="0"/>
        <w:adjustRightInd w:val="0"/>
        <w:jc w:val="both"/>
        <w:rPr>
          <w:sz w:val="22"/>
          <w:szCs w:val="22"/>
        </w:rPr>
      </w:pPr>
      <w:r w:rsidRPr="00493C2F">
        <w:rPr>
          <w:b/>
          <w:bCs/>
          <w:sz w:val="22"/>
          <w:szCs w:val="22"/>
        </w:rPr>
        <w:t xml:space="preserve">    Program: </w:t>
      </w:r>
      <w:r w:rsidRPr="00493C2F">
        <w:rPr>
          <w:sz w:val="22"/>
          <w:szCs w:val="22"/>
        </w:rPr>
        <w:t>A022110A211001 – Redovna djelatnost proračunskih korisnika</w:t>
      </w:r>
    </w:p>
    <w:p w14:paraId="671AC8C0" w14:textId="77777777" w:rsidR="00CE28D1" w:rsidRPr="00493C2F" w:rsidRDefault="00CE28D1" w:rsidP="00CE28D1">
      <w:pPr>
        <w:pStyle w:val="ListParagraph"/>
        <w:numPr>
          <w:ilvl w:val="0"/>
          <w:numId w:val="22"/>
        </w:numPr>
        <w:jc w:val="both"/>
        <w:rPr>
          <w:sz w:val="22"/>
          <w:szCs w:val="22"/>
        </w:rPr>
      </w:pPr>
      <w:r w:rsidRPr="00493C2F">
        <w:rPr>
          <w:sz w:val="22"/>
          <w:szCs w:val="22"/>
        </w:rPr>
        <w:t xml:space="preserve">Donacije pravnih i fizičkih osoba izvan općeg proračuna, </w:t>
      </w:r>
      <w:r w:rsidRPr="00493C2F">
        <w:rPr>
          <w:b/>
          <w:bCs/>
          <w:sz w:val="22"/>
          <w:szCs w:val="22"/>
        </w:rPr>
        <w:t>podskupina 663</w:t>
      </w:r>
    </w:p>
    <w:p w14:paraId="099458C0" w14:textId="77777777" w:rsidR="00CE28D1" w:rsidRPr="00493C2F" w:rsidRDefault="00CE28D1" w:rsidP="00CE28D1">
      <w:pPr>
        <w:jc w:val="both"/>
        <w:rPr>
          <w:sz w:val="22"/>
          <w:szCs w:val="22"/>
        </w:rPr>
      </w:pPr>
    </w:p>
    <w:p w14:paraId="1B1D7FEA" w14:textId="77777777" w:rsidR="00CE28D1" w:rsidRPr="00493C2F" w:rsidRDefault="00CE28D1" w:rsidP="00CE28D1">
      <w:pPr>
        <w:jc w:val="both"/>
        <w:rPr>
          <w:b/>
          <w:sz w:val="22"/>
          <w:szCs w:val="22"/>
        </w:rPr>
      </w:pPr>
      <w:r w:rsidRPr="00493C2F">
        <w:rPr>
          <w:b/>
          <w:sz w:val="22"/>
          <w:szCs w:val="22"/>
        </w:rPr>
        <w:t xml:space="preserve">8. Prihodi od prodaje ili zamjene imovine, nefinancijske imovine i naknade s naslova </w:t>
      </w:r>
    </w:p>
    <w:p w14:paraId="55C0F665" w14:textId="77777777" w:rsidR="00CE28D1" w:rsidRPr="00493C2F" w:rsidRDefault="00CE28D1" w:rsidP="00CE28D1">
      <w:pPr>
        <w:jc w:val="both"/>
        <w:rPr>
          <w:b/>
          <w:sz w:val="22"/>
          <w:szCs w:val="22"/>
        </w:rPr>
      </w:pPr>
      <w:r w:rsidRPr="00493C2F">
        <w:rPr>
          <w:b/>
          <w:sz w:val="22"/>
          <w:szCs w:val="22"/>
        </w:rPr>
        <w:t xml:space="preserve">   osiguranja – proračunski korisnici, izvor 7.1.1.</w:t>
      </w:r>
    </w:p>
    <w:p w14:paraId="66B957FB" w14:textId="77777777" w:rsidR="00CE28D1" w:rsidRPr="00493C2F" w:rsidRDefault="00CE28D1" w:rsidP="00CE28D1">
      <w:pPr>
        <w:pStyle w:val="ListParagraph"/>
        <w:numPr>
          <w:ilvl w:val="0"/>
          <w:numId w:val="23"/>
        </w:numPr>
        <w:jc w:val="both"/>
        <w:rPr>
          <w:b/>
          <w:sz w:val="22"/>
          <w:szCs w:val="22"/>
        </w:rPr>
      </w:pPr>
      <w:r w:rsidRPr="00493C2F">
        <w:rPr>
          <w:sz w:val="22"/>
          <w:szCs w:val="22"/>
        </w:rPr>
        <w:t>Prihodi od prodaje građevinskih objekata,</w:t>
      </w:r>
      <w:r w:rsidRPr="00493C2F">
        <w:rPr>
          <w:b/>
          <w:sz w:val="22"/>
          <w:szCs w:val="22"/>
        </w:rPr>
        <w:t xml:space="preserve"> podskupina 721</w:t>
      </w:r>
    </w:p>
    <w:p w14:paraId="6F712979" w14:textId="77777777" w:rsidR="00CE28D1" w:rsidRPr="00493C2F" w:rsidRDefault="00CE28D1" w:rsidP="00CE28D1">
      <w:pPr>
        <w:jc w:val="both"/>
        <w:rPr>
          <w:sz w:val="22"/>
          <w:szCs w:val="22"/>
        </w:rPr>
      </w:pPr>
    </w:p>
    <w:p w14:paraId="05A122A2" w14:textId="77777777" w:rsidR="005F7044" w:rsidRPr="00493C2F" w:rsidRDefault="005F7044" w:rsidP="005F7044">
      <w:pPr>
        <w:jc w:val="both"/>
        <w:rPr>
          <w:sz w:val="22"/>
          <w:szCs w:val="22"/>
        </w:rPr>
      </w:pPr>
      <w:r w:rsidRPr="00493C2F">
        <w:rPr>
          <w:sz w:val="22"/>
          <w:szCs w:val="22"/>
        </w:rPr>
        <w:t>Ukupno planirani prihodi za 2023. godinu iznose 86.435.000,00 €.</w:t>
      </w:r>
    </w:p>
    <w:p w14:paraId="11BA44BF" w14:textId="77777777" w:rsidR="005F7044" w:rsidRPr="00493C2F" w:rsidRDefault="005F7044" w:rsidP="005F7044">
      <w:pPr>
        <w:autoSpaceDE w:val="0"/>
        <w:autoSpaceDN w:val="0"/>
        <w:adjustRightInd w:val="0"/>
        <w:jc w:val="both"/>
        <w:rPr>
          <w:b/>
          <w:bCs/>
          <w:iCs/>
          <w:sz w:val="22"/>
          <w:szCs w:val="22"/>
        </w:rPr>
      </w:pPr>
    </w:p>
    <w:p w14:paraId="31EC0717" w14:textId="77777777" w:rsidR="005F7044" w:rsidRPr="00493C2F" w:rsidRDefault="005F7044" w:rsidP="005F7044">
      <w:pPr>
        <w:autoSpaceDE w:val="0"/>
        <w:autoSpaceDN w:val="0"/>
        <w:adjustRightInd w:val="0"/>
        <w:jc w:val="both"/>
        <w:rPr>
          <w:b/>
          <w:bCs/>
          <w:iCs/>
          <w:sz w:val="22"/>
          <w:szCs w:val="22"/>
        </w:rPr>
      </w:pPr>
    </w:p>
    <w:p w14:paraId="46D8BD92" w14:textId="104A04A3" w:rsidR="005F7044" w:rsidRPr="00493C2F" w:rsidRDefault="005F7044" w:rsidP="005F7044">
      <w:pPr>
        <w:autoSpaceDE w:val="0"/>
        <w:autoSpaceDN w:val="0"/>
        <w:adjustRightInd w:val="0"/>
        <w:jc w:val="both"/>
        <w:rPr>
          <w:sz w:val="22"/>
          <w:szCs w:val="22"/>
        </w:rPr>
      </w:pPr>
      <w:r w:rsidRPr="00493C2F">
        <w:rPr>
          <w:b/>
          <w:bCs/>
          <w:sz w:val="22"/>
          <w:szCs w:val="22"/>
        </w:rPr>
        <w:t>1.</w:t>
      </w:r>
      <w:r w:rsidRPr="00493C2F">
        <w:rPr>
          <w:b/>
          <w:bCs/>
          <w:i/>
          <w:iCs/>
          <w:sz w:val="22"/>
          <w:szCs w:val="22"/>
        </w:rPr>
        <w:t xml:space="preserve"> </w:t>
      </w:r>
      <w:r w:rsidRPr="00493C2F">
        <w:rPr>
          <w:b/>
          <w:bCs/>
          <w:sz w:val="22"/>
          <w:szCs w:val="22"/>
        </w:rPr>
        <w:t xml:space="preserve">Decentralizirana sredstva </w:t>
      </w:r>
      <w:r w:rsidR="00730CA9">
        <w:rPr>
          <w:b/>
          <w:bCs/>
          <w:sz w:val="22"/>
          <w:szCs w:val="22"/>
        </w:rPr>
        <w:t xml:space="preserve">za </w:t>
      </w:r>
      <w:r w:rsidRPr="00493C2F">
        <w:rPr>
          <w:b/>
          <w:bCs/>
          <w:sz w:val="22"/>
          <w:szCs w:val="22"/>
        </w:rPr>
        <w:t>zdravstvo (1.2.3)</w:t>
      </w:r>
      <w:r w:rsidRPr="00493C2F">
        <w:rPr>
          <w:sz w:val="22"/>
          <w:szCs w:val="22"/>
        </w:rPr>
        <w:t xml:space="preserve"> iz proračuna Grada Zagreba ukupno se u 2023. godini planiraju u iznosu od 1.141.410,00 € Prihodi se sastoje od očekivanih sredstava decentraliziranih funkcija u iznosu od 716.700,00 € za financiranje rashoda poslovanja i 424.710,00 € za financiranje rashoda za nabavu nefinancijske imovine. </w:t>
      </w:r>
    </w:p>
    <w:p w14:paraId="03ED5712" w14:textId="77777777" w:rsidR="005F7044" w:rsidRPr="00493C2F" w:rsidRDefault="005F7044" w:rsidP="005F7044">
      <w:pPr>
        <w:autoSpaceDE w:val="0"/>
        <w:autoSpaceDN w:val="0"/>
        <w:adjustRightInd w:val="0"/>
        <w:jc w:val="both"/>
        <w:rPr>
          <w:sz w:val="22"/>
          <w:szCs w:val="22"/>
        </w:rPr>
      </w:pPr>
    </w:p>
    <w:p w14:paraId="4331F686" w14:textId="68E79444" w:rsidR="005F7044" w:rsidRPr="00493C2F" w:rsidRDefault="005F7044" w:rsidP="005F7044">
      <w:pPr>
        <w:shd w:val="clear" w:color="auto" w:fill="FFFFFF"/>
        <w:jc w:val="both"/>
        <w:rPr>
          <w:sz w:val="22"/>
          <w:szCs w:val="22"/>
        </w:rPr>
      </w:pPr>
      <w:r w:rsidRPr="00493C2F">
        <w:rPr>
          <w:b/>
          <w:bCs/>
          <w:sz w:val="22"/>
          <w:szCs w:val="22"/>
        </w:rPr>
        <w:t xml:space="preserve">2. Vlastiti prihodi – proračunski korisnici </w:t>
      </w:r>
      <w:r w:rsidRPr="00493C2F">
        <w:rPr>
          <w:sz w:val="22"/>
          <w:szCs w:val="22"/>
        </w:rPr>
        <w:t>se u 2023. godini planiraju u iznosu od 3.125.400,00 €</w:t>
      </w:r>
      <w:r w:rsidRPr="00493C2F">
        <w:rPr>
          <w:b/>
          <w:sz w:val="22"/>
          <w:szCs w:val="22"/>
        </w:rPr>
        <w:t xml:space="preserve"> kn</w:t>
      </w:r>
      <w:r w:rsidRPr="00493C2F">
        <w:rPr>
          <w:b/>
          <w:bCs/>
          <w:sz w:val="22"/>
          <w:szCs w:val="22"/>
        </w:rPr>
        <w:t xml:space="preserve"> </w:t>
      </w:r>
      <w:r w:rsidRPr="00493C2F">
        <w:rPr>
          <w:sz w:val="22"/>
          <w:szCs w:val="22"/>
        </w:rPr>
        <w:t>ili 3,62 % ukupnih prihoda i primitaka.</w:t>
      </w:r>
    </w:p>
    <w:p w14:paraId="6ECB5A3A" w14:textId="77777777" w:rsidR="005F7044" w:rsidRPr="00493C2F" w:rsidRDefault="005F7044" w:rsidP="005F7044">
      <w:pPr>
        <w:shd w:val="clear" w:color="auto" w:fill="FFFFFF"/>
        <w:jc w:val="both"/>
        <w:rPr>
          <w:sz w:val="22"/>
          <w:szCs w:val="22"/>
        </w:rPr>
      </w:pPr>
      <w:r w:rsidRPr="00493C2F">
        <w:rPr>
          <w:sz w:val="22"/>
          <w:szCs w:val="22"/>
        </w:rPr>
        <w:t xml:space="preserve">Vlastite prihode Bolnica ostvaruje s osnova: </w:t>
      </w:r>
    </w:p>
    <w:p w14:paraId="0A516453" w14:textId="77777777" w:rsidR="005F7044" w:rsidRPr="00493C2F" w:rsidRDefault="005F7044" w:rsidP="005F7044">
      <w:pPr>
        <w:pStyle w:val="ListParagraph"/>
        <w:numPr>
          <w:ilvl w:val="0"/>
          <w:numId w:val="24"/>
        </w:numPr>
        <w:shd w:val="clear" w:color="auto" w:fill="FFFFFF"/>
        <w:spacing w:after="160"/>
        <w:jc w:val="both"/>
        <w:rPr>
          <w:sz w:val="22"/>
          <w:szCs w:val="22"/>
        </w:rPr>
      </w:pPr>
      <w:r w:rsidRPr="00493C2F">
        <w:rPr>
          <w:sz w:val="22"/>
          <w:szCs w:val="22"/>
        </w:rPr>
        <w:t>pružanja zdravstvenih usluga iz svog djelokruga rada (SKZZ i stacionara) osobama koje dođu bez uputnice, neosiguranim osobama državljanima RH (izvan ugovora s Hrvatskim zavodom za zdravstveno osiguranje) i neosiguranim stranim državljanima koji sami plaćaju usluge ili preko drugih zdravstvenih osiguravajućih zavoda i agencija, obavljanja sistematskih pregleda, uzimanja krvi iz pupkovine</w:t>
      </w:r>
    </w:p>
    <w:p w14:paraId="6F82845D" w14:textId="77777777" w:rsidR="005F7044" w:rsidRPr="00493C2F" w:rsidRDefault="005F7044" w:rsidP="005F7044">
      <w:pPr>
        <w:shd w:val="clear" w:color="auto" w:fill="FFFFFF"/>
        <w:contextualSpacing/>
        <w:jc w:val="both"/>
        <w:rPr>
          <w:sz w:val="22"/>
          <w:szCs w:val="22"/>
        </w:rPr>
      </w:pPr>
      <w:r w:rsidRPr="00493C2F">
        <w:rPr>
          <w:sz w:val="22"/>
          <w:szCs w:val="22"/>
        </w:rPr>
        <w:t>Iz ovog izvora Bolnica planira financiranje rashoda za materijal, energiju te nabavu medicinske opreme.</w:t>
      </w:r>
    </w:p>
    <w:p w14:paraId="7D1CD72C" w14:textId="77777777" w:rsidR="005F7044" w:rsidRPr="00493C2F" w:rsidRDefault="005F7044" w:rsidP="005F7044">
      <w:pPr>
        <w:shd w:val="clear" w:color="auto" w:fill="FFFFFF"/>
        <w:contextualSpacing/>
        <w:jc w:val="both"/>
        <w:rPr>
          <w:sz w:val="22"/>
          <w:szCs w:val="22"/>
        </w:rPr>
      </w:pPr>
    </w:p>
    <w:p w14:paraId="5677A8B2" w14:textId="25E1B050" w:rsidR="005F7044" w:rsidRPr="00493C2F" w:rsidRDefault="005F7044" w:rsidP="005F7044">
      <w:pPr>
        <w:autoSpaceDE w:val="0"/>
        <w:autoSpaceDN w:val="0"/>
        <w:adjustRightInd w:val="0"/>
        <w:contextualSpacing/>
        <w:jc w:val="both"/>
        <w:rPr>
          <w:sz w:val="22"/>
          <w:szCs w:val="22"/>
        </w:rPr>
      </w:pPr>
      <w:r w:rsidRPr="00493C2F">
        <w:rPr>
          <w:b/>
          <w:bCs/>
          <w:sz w:val="22"/>
          <w:szCs w:val="22"/>
        </w:rPr>
        <w:t xml:space="preserve">3. Prihodi za posebne namjene (4.3.1) </w:t>
      </w:r>
      <w:r w:rsidRPr="00493C2F">
        <w:rPr>
          <w:sz w:val="22"/>
          <w:szCs w:val="22"/>
        </w:rPr>
        <w:t>se u 2023. godini planiraju u iznosu od 76.689.200,00 € ili 88,72 % ukupnih prihoda i primitaka, a sastoje se od prihoda od HZZO na temelju govornih obveza i prihoda po posebnim propisima – participacije pacijenata i dopunsko osiguranje.</w:t>
      </w:r>
    </w:p>
    <w:p w14:paraId="478F9C4A" w14:textId="77777777" w:rsidR="005F7044" w:rsidRPr="00493C2F" w:rsidRDefault="005F7044" w:rsidP="005F7044">
      <w:pPr>
        <w:autoSpaceDE w:val="0"/>
        <w:autoSpaceDN w:val="0"/>
        <w:adjustRightInd w:val="0"/>
        <w:contextualSpacing/>
        <w:jc w:val="both"/>
        <w:rPr>
          <w:sz w:val="22"/>
          <w:szCs w:val="22"/>
        </w:rPr>
      </w:pPr>
    </w:p>
    <w:p w14:paraId="6B6BA4BD" w14:textId="77777777" w:rsidR="005F7044" w:rsidRPr="00493C2F" w:rsidRDefault="005F7044" w:rsidP="005F7044">
      <w:pPr>
        <w:jc w:val="both"/>
        <w:rPr>
          <w:sz w:val="22"/>
          <w:szCs w:val="22"/>
        </w:rPr>
      </w:pPr>
      <w:r w:rsidRPr="00493C2F">
        <w:rPr>
          <w:sz w:val="22"/>
          <w:szCs w:val="22"/>
        </w:rPr>
        <w:t xml:space="preserve">Od navedenog iznosa Bolnica planira po Ugovoru sa HZZO-om ostvariti iznos od 67.762.600,00 € za provođenje zdravstvene zaštite i pružanje usluga na bolničkim odjelima, u dnevnoj bolnici i specijalističko-konzilijarnoj zdravstvenoj zaštiti, uključujući dijagnostiku i sve programe terapija Bolnice. </w:t>
      </w:r>
    </w:p>
    <w:p w14:paraId="1B9BC90B" w14:textId="77777777" w:rsidR="005F7044" w:rsidRPr="00493C2F" w:rsidRDefault="005F7044" w:rsidP="005F7044">
      <w:pPr>
        <w:autoSpaceDE w:val="0"/>
        <w:autoSpaceDN w:val="0"/>
        <w:adjustRightInd w:val="0"/>
        <w:jc w:val="both"/>
        <w:rPr>
          <w:sz w:val="22"/>
          <w:szCs w:val="22"/>
        </w:rPr>
      </w:pPr>
    </w:p>
    <w:p w14:paraId="427C7181" w14:textId="7CCB40AC" w:rsidR="005F7044" w:rsidRPr="00493C2F" w:rsidRDefault="005F7044" w:rsidP="005F7044">
      <w:pPr>
        <w:shd w:val="clear" w:color="auto" w:fill="FFFFFF"/>
        <w:jc w:val="both"/>
        <w:rPr>
          <w:sz w:val="22"/>
          <w:szCs w:val="22"/>
        </w:rPr>
      </w:pPr>
      <w:r w:rsidRPr="00493C2F">
        <w:rPr>
          <w:sz w:val="22"/>
          <w:szCs w:val="22"/>
        </w:rPr>
        <w:t>Bolnica s ovim prihodima planira financirati rashode redovnog poslovanja, odnosno rashode za zaposlene u iznosu od 45.129.300,00 €, materijalne rashode u iznosu od 29.981.000,00 €, financijske rashode za usluge platnog prometa i zatezne kamate u iznosu od 557.500,00 €, ostale rashode u iznosu 691.700,00 € te rashode za nabavu neproizvedene i proizvedene dugotrajne imovine u iznosu 329.900,00 €.</w:t>
      </w:r>
    </w:p>
    <w:p w14:paraId="1C7D020B" w14:textId="77777777" w:rsidR="005F7044" w:rsidRPr="00493C2F" w:rsidRDefault="005F7044" w:rsidP="005F7044">
      <w:pPr>
        <w:shd w:val="clear" w:color="auto" w:fill="FFFFFF"/>
        <w:jc w:val="both"/>
        <w:rPr>
          <w:sz w:val="22"/>
          <w:szCs w:val="22"/>
        </w:rPr>
      </w:pPr>
    </w:p>
    <w:p w14:paraId="3B1B38C8" w14:textId="4B98D194" w:rsidR="005F7044" w:rsidRPr="00493C2F" w:rsidRDefault="005F7044" w:rsidP="005F7044">
      <w:pPr>
        <w:shd w:val="clear" w:color="auto" w:fill="FFFFFF"/>
        <w:jc w:val="both"/>
        <w:rPr>
          <w:sz w:val="22"/>
          <w:szCs w:val="22"/>
        </w:rPr>
      </w:pPr>
      <w:r w:rsidRPr="00493C2F">
        <w:rPr>
          <w:b/>
          <w:bCs/>
          <w:sz w:val="22"/>
          <w:szCs w:val="22"/>
        </w:rPr>
        <w:t>4. Pomoći iz drugih proračuna (5.2.1)</w:t>
      </w:r>
      <w:r w:rsidRPr="00493C2F">
        <w:rPr>
          <w:b/>
          <w:bCs/>
          <w:i/>
          <w:iCs/>
          <w:sz w:val="22"/>
          <w:szCs w:val="22"/>
        </w:rPr>
        <w:t xml:space="preserve"> </w:t>
      </w:r>
      <w:r w:rsidRPr="00493C2F">
        <w:rPr>
          <w:sz w:val="22"/>
          <w:szCs w:val="22"/>
        </w:rPr>
        <w:t xml:space="preserve">se u 2023. godini planiraju u iznosu od 3.331.300,00 € ili 3,85 % ukupnih prihoda i primitaka, a sastoji se od planirane pomoći Ministarstva zdravstva za podmirenje dospjelih a neplaćenih obveza prema dobavljačima lijekova i potrošnih medicinskih materijala. </w:t>
      </w:r>
    </w:p>
    <w:p w14:paraId="3A33F7B6" w14:textId="77777777" w:rsidR="005F7044" w:rsidRPr="00493C2F" w:rsidRDefault="005F7044" w:rsidP="005F7044">
      <w:pPr>
        <w:shd w:val="clear" w:color="auto" w:fill="FFFFFF"/>
        <w:jc w:val="both"/>
        <w:rPr>
          <w:sz w:val="22"/>
          <w:szCs w:val="22"/>
        </w:rPr>
      </w:pPr>
    </w:p>
    <w:p w14:paraId="1E5E1F1C" w14:textId="472DA49A" w:rsidR="005F7044" w:rsidRPr="00493C2F" w:rsidRDefault="005F7044" w:rsidP="005F7044">
      <w:pPr>
        <w:shd w:val="clear" w:color="auto" w:fill="FFFFFF"/>
        <w:jc w:val="both"/>
        <w:rPr>
          <w:sz w:val="22"/>
          <w:szCs w:val="22"/>
        </w:rPr>
      </w:pPr>
      <w:r w:rsidRPr="00493C2F">
        <w:rPr>
          <w:b/>
          <w:bCs/>
          <w:sz w:val="22"/>
          <w:szCs w:val="22"/>
        </w:rPr>
        <w:t xml:space="preserve">5. Pomoći od izvanproračunskih korisnika (5.5.1) </w:t>
      </w:r>
      <w:r w:rsidRPr="00493C2F">
        <w:rPr>
          <w:sz w:val="22"/>
          <w:szCs w:val="22"/>
        </w:rPr>
        <w:t xml:space="preserve">se u 2023. godini planiraju u iznosu od 516.300,00 € ili </w:t>
      </w:r>
      <w:bookmarkStart w:id="7" w:name="_Hlk83809298"/>
      <w:r w:rsidRPr="00493C2F">
        <w:rPr>
          <w:sz w:val="22"/>
          <w:szCs w:val="22"/>
        </w:rPr>
        <w:t>0,60 % ukupnih prihoda i primitaka</w:t>
      </w:r>
      <w:bookmarkEnd w:id="7"/>
      <w:r w:rsidRPr="00493C2F">
        <w:rPr>
          <w:sz w:val="22"/>
          <w:szCs w:val="22"/>
        </w:rPr>
        <w:t>, a sastoje se od prihoda Hrvatskog zavoda za zapošljavanje te Hrvatskog zavoda za zdravstveno osiguranje za financiranje plaća pripravnika.</w:t>
      </w:r>
    </w:p>
    <w:p w14:paraId="1BDC2F78" w14:textId="76B2DA5B" w:rsidR="005F7044" w:rsidRPr="00493C2F" w:rsidRDefault="005F7044" w:rsidP="005F7044">
      <w:pPr>
        <w:shd w:val="clear" w:color="auto" w:fill="FFFFFF"/>
        <w:jc w:val="both"/>
        <w:rPr>
          <w:sz w:val="22"/>
          <w:szCs w:val="22"/>
        </w:rPr>
      </w:pPr>
      <w:r w:rsidRPr="00493C2F">
        <w:rPr>
          <w:sz w:val="22"/>
          <w:szCs w:val="22"/>
        </w:rPr>
        <w:t>Ovim prihodom planiraju se financirati rashodi za zaposlene odnosno pripravnike.</w:t>
      </w:r>
    </w:p>
    <w:p w14:paraId="466FD2B7" w14:textId="77777777" w:rsidR="005F7044" w:rsidRPr="00493C2F" w:rsidRDefault="005F7044" w:rsidP="005F7044">
      <w:pPr>
        <w:shd w:val="clear" w:color="auto" w:fill="FFFFFF"/>
        <w:jc w:val="both"/>
        <w:rPr>
          <w:sz w:val="22"/>
          <w:szCs w:val="22"/>
        </w:rPr>
      </w:pPr>
    </w:p>
    <w:p w14:paraId="6915CE35" w14:textId="3AA3AC79" w:rsidR="005F7044" w:rsidRPr="00493C2F" w:rsidRDefault="005F7044" w:rsidP="005F7044">
      <w:pPr>
        <w:shd w:val="clear" w:color="auto" w:fill="FFFFFF"/>
        <w:jc w:val="both"/>
        <w:rPr>
          <w:sz w:val="22"/>
          <w:szCs w:val="22"/>
        </w:rPr>
      </w:pPr>
      <w:r w:rsidRPr="00493C2F">
        <w:rPr>
          <w:b/>
          <w:bCs/>
          <w:sz w:val="22"/>
          <w:szCs w:val="22"/>
        </w:rPr>
        <w:t>6.  Pomoći temeljem prijenosa EU sredstava (5.6.1)</w:t>
      </w:r>
      <w:r w:rsidRPr="00493C2F">
        <w:rPr>
          <w:sz w:val="22"/>
          <w:szCs w:val="22"/>
        </w:rPr>
        <w:t xml:space="preserve"> se u 2023. godini planiraju u iznosu od 1.750.400,00 € ili 2,03 % ukupnih prihoda i primitaka a sastoje se od prihoda za financiranje materijalnih troškova projekta Dijagnostički značaj kalprotektina u ranom prepoznavanju upalnih stanja u iznosu 572.500,00 € te opremanje dnevne bolnice i jednodnevne kirurgije Kliničke bolnice „Sveti Duh“ u iznosu 1.750.400,00 €.</w:t>
      </w:r>
    </w:p>
    <w:p w14:paraId="7ABB4510" w14:textId="77777777" w:rsidR="005F7044" w:rsidRPr="00493C2F" w:rsidRDefault="005F7044" w:rsidP="005F7044">
      <w:pPr>
        <w:shd w:val="clear" w:color="auto" w:fill="FFFFFF"/>
        <w:jc w:val="both"/>
        <w:rPr>
          <w:sz w:val="22"/>
          <w:szCs w:val="22"/>
        </w:rPr>
      </w:pPr>
    </w:p>
    <w:p w14:paraId="0494A944" w14:textId="409D3C45" w:rsidR="005F7044" w:rsidRPr="00493C2F" w:rsidRDefault="005F7044" w:rsidP="005F7044">
      <w:pPr>
        <w:shd w:val="clear" w:color="auto" w:fill="FFFFFF"/>
        <w:jc w:val="both"/>
        <w:rPr>
          <w:sz w:val="22"/>
          <w:szCs w:val="22"/>
        </w:rPr>
      </w:pPr>
      <w:r w:rsidRPr="00493C2F">
        <w:rPr>
          <w:b/>
          <w:bCs/>
          <w:sz w:val="22"/>
          <w:szCs w:val="22"/>
        </w:rPr>
        <w:t>7. Prihodi od donacija (6.1.1)</w:t>
      </w:r>
      <w:r w:rsidRPr="00493C2F">
        <w:rPr>
          <w:b/>
          <w:bCs/>
          <w:i/>
          <w:iCs/>
          <w:sz w:val="22"/>
          <w:szCs w:val="22"/>
        </w:rPr>
        <w:t xml:space="preserve"> </w:t>
      </w:r>
      <w:r w:rsidRPr="00493C2F">
        <w:rPr>
          <w:sz w:val="22"/>
          <w:szCs w:val="22"/>
        </w:rPr>
        <w:t>se u 2023. godini planiraju u iznosu od 1.022.000,00 €</w:t>
      </w:r>
      <w:r w:rsidRPr="00493C2F">
        <w:rPr>
          <w:b/>
          <w:sz w:val="22"/>
          <w:szCs w:val="22"/>
        </w:rPr>
        <w:t xml:space="preserve"> </w:t>
      </w:r>
      <w:r w:rsidRPr="00493C2F">
        <w:rPr>
          <w:sz w:val="22"/>
          <w:szCs w:val="22"/>
        </w:rPr>
        <w:t>ili 1,18 % ukupnih prihoda i primitaka.</w:t>
      </w:r>
    </w:p>
    <w:p w14:paraId="562E394B" w14:textId="7041BB01" w:rsidR="005F7044" w:rsidRPr="00493C2F" w:rsidRDefault="005F7044" w:rsidP="005F7044">
      <w:pPr>
        <w:shd w:val="clear" w:color="auto" w:fill="FFFFFF"/>
        <w:jc w:val="both"/>
        <w:rPr>
          <w:sz w:val="22"/>
          <w:szCs w:val="22"/>
        </w:rPr>
      </w:pPr>
      <w:r w:rsidRPr="00493C2F">
        <w:rPr>
          <w:sz w:val="22"/>
          <w:szCs w:val="22"/>
        </w:rPr>
        <w:t>Bolnica prihodima od donacija planira financirati rashode za lijekove i krv i krvne pripravke.</w:t>
      </w:r>
    </w:p>
    <w:p w14:paraId="24AFF63F" w14:textId="77777777" w:rsidR="005F7044" w:rsidRPr="00493C2F" w:rsidRDefault="005F7044" w:rsidP="005F7044">
      <w:pPr>
        <w:shd w:val="clear" w:color="auto" w:fill="FFFFFF"/>
        <w:jc w:val="both"/>
        <w:rPr>
          <w:sz w:val="22"/>
          <w:szCs w:val="22"/>
        </w:rPr>
      </w:pPr>
    </w:p>
    <w:p w14:paraId="4658D6CD" w14:textId="757F845A" w:rsidR="005F7044" w:rsidRPr="00493C2F" w:rsidRDefault="005F7044" w:rsidP="005F7044">
      <w:pPr>
        <w:jc w:val="both"/>
        <w:rPr>
          <w:sz w:val="22"/>
          <w:szCs w:val="22"/>
        </w:rPr>
      </w:pPr>
      <w:r w:rsidRPr="00493C2F">
        <w:rPr>
          <w:b/>
          <w:sz w:val="22"/>
          <w:szCs w:val="22"/>
        </w:rPr>
        <w:lastRenderedPageBreak/>
        <w:t xml:space="preserve">8. Prihodi od prodaje ili zamjene imovine, nefinancijske imovine i naknade s naslova  osiguranja (7.1.1) </w:t>
      </w:r>
      <w:r w:rsidRPr="00493C2F">
        <w:rPr>
          <w:sz w:val="22"/>
          <w:szCs w:val="22"/>
        </w:rPr>
        <w:t>se u 2023. godini planiraju u iznosu 400,00 €. Predmetni prihodi odnose se na prodaju stanova za staru deviznu štednju i mogu se upotrijebiti isključivo za ulaganja na građevinskim objektima.</w:t>
      </w:r>
    </w:p>
    <w:p w14:paraId="1DA855C5" w14:textId="77777777" w:rsidR="00CE28D1" w:rsidRPr="00493C2F" w:rsidRDefault="00CE28D1" w:rsidP="00985D80">
      <w:pPr>
        <w:jc w:val="both"/>
        <w:rPr>
          <w:sz w:val="22"/>
          <w:szCs w:val="22"/>
        </w:rPr>
      </w:pPr>
    </w:p>
    <w:p w14:paraId="7DC6F2BF" w14:textId="5D7A7281" w:rsidR="005F7044" w:rsidRPr="00493C2F" w:rsidRDefault="005F7044" w:rsidP="005F7044">
      <w:pPr>
        <w:jc w:val="both"/>
        <w:rPr>
          <w:sz w:val="22"/>
          <w:szCs w:val="22"/>
        </w:rPr>
      </w:pPr>
      <w:r w:rsidRPr="00493C2F">
        <w:rPr>
          <w:sz w:val="22"/>
          <w:szCs w:val="22"/>
        </w:rPr>
        <w:t>Ukupni rashodi za 2023. godinu prema Financijskom planu iznose 86.435.000,00 €.</w:t>
      </w:r>
    </w:p>
    <w:p w14:paraId="3D879B66" w14:textId="10EEB04E" w:rsidR="005F7044" w:rsidRPr="00493C2F" w:rsidRDefault="005F7044" w:rsidP="005F7044">
      <w:pPr>
        <w:jc w:val="both"/>
        <w:rPr>
          <w:sz w:val="22"/>
          <w:szCs w:val="22"/>
        </w:rPr>
      </w:pPr>
    </w:p>
    <w:p w14:paraId="2FEE47F9" w14:textId="634BF8AA" w:rsidR="005F7044" w:rsidRPr="00493C2F" w:rsidRDefault="005F7044" w:rsidP="005F7044">
      <w:pPr>
        <w:jc w:val="both"/>
        <w:rPr>
          <w:sz w:val="22"/>
          <w:szCs w:val="22"/>
        </w:rPr>
      </w:pPr>
    </w:p>
    <w:p w14:paraId="748F9075" w14:textId="77777777" w:rsidR="005F7044" w:rsidRPr="00493C2F" w:rsidRDefault="005F7044" w:rsidP="005F7044">
      <w:pPr>
        <w:jc w:val="both"/>
        <w:rPr>
          <w:sz w:val="22"/>
          <w:szCs w:val="22"/>
        </w:rPr>
      </w:pPr>
    </w:p>
    <w:p w14:paraId="353B3A44" w14:textId="3C371E6A" w:rsidR="005F7044" w:rsidRPr="00493C2F" w:rsidRDefault="005F7044" w:rsidP="005F7044">
      <w:pPr>
        <w:jc w:val="both"/>
        <w:rPr>
          <w:sz w:val="22"/>
          <w:szCs w:val="22"/>
        </w:rPr>
      </w:pPr>
    </w:p>
    <w:p w14:paraId="2996AEF0" w14:textId="2B4955A2" w:rsidR="005F7044" w:rsidRPr="00493C2F" w:rsidRDefault="005F7044" w:rsidP="005F7044">
      <w:pPr>
        <w:jc w:val="both"/>
        <w:rPr>
          <w:sz w:val="22"/>
          <w:szCs w:val="22"/>
        </w:rPr>
      </w:pPr>
      <w:r w:rsidRPr="00493C2F">
        <w:rPr>
          <w:sz w:val="22"/>
          <w:szCs w:val="22"/>
        </w:rPr>
        <w:t>PROČELNICA SLUŽBE ZA FINANCIJSKO</w:t>
      </w:r>
      <w:r w:rsidRPr="00493C2F">
        <w:rPr>
          <w:sz w:val="22"/>
          <w:szCs w:val="22"/>
        </w:rPr>
        <w:tab/>
      </w:r>
      <w:r w:rsidRPr="00493C2F">
        <w:rPr>
          <w:sz w:val="22"/>
          <w:szCs w:val="22"/>
        </w:rPr>
        <w:tab/>
      </w:r>
      <w:r w:rsidRPr="00493C2F">
        <w:rPr>
          <w:b/>
          <w:bCs/>
          <w:sz w:val="22"/>
          <w:szCs w:val="22"/>
        </w:rPr>
        <w:t>RAVNATELJICA BOLNICE</w:t>
      </w:r>
    </w:p>
    <w:p w14:paraId="2CF94FB7" w14:textId="1A0EF18B" w:rsidR="00342DB2" w:rsidRPr="00493C2F" w:rsidRDefault="005F7044" w:rsidP="00342DB2">
      <w:pPr>
        <w:jc w:val="both"/>
        <w:rPr>
          <w:sz w:val="22"/>
          <w:szCs w:val="22"/>
        </w:rPr>
      </w:pPr>
      <w:r w:rsidRPr="00493C2F">
        <w:rPr>
          <w:sz w:val="22"/>
          <w:szCs w:val="22"/>
        </w:rPr>
        <w:t>MATERIJALNO POSLOVANJE</w:t>
      </w:r>
    </w:p>
    <w:p w14:paraId="4A55217C" w14:textId="3EF27088" w:rsidR="005F7044" w:rsidRPr="00493C2F" w:rsidRDefault="005F7044" w:rsidP="00342DB2">
      <w:pPr>
        <w:jc w:val="both"/>
        <w:rPr>
          <w:sz w:val="22"/>
          <w:szCs w:val="22"/>
        </w:rPr>
      </w:pPr>
    </w:p>
    <w:p w14:paraId="49C07651" w14:textId="065D5530" w:rsidR="005F7044" w:rsidRPr="00493C2F" w:rsidRDefault="005F7044" w:rsidP="005F7044">
      <w:pPr>
        <w:jc w:val="both"/>
        <w:rPr>
          <w:sz w:val="22"/>
          <w:szCs w:val="22"/>
        </w:rPr>
      </w:pPr>
      <w:r w:rsidRPr="00493C2F">
        <w:rPr>
          <w:sz w:val="22"/>
          <w:szCs w:val="22"/>
        </w:rPr>
        <w:t>Sonja Minić, dipl.oec.</w:t>
      </w:r>
      <w:r w:rsidRPr="00493C2F">
        <w:rPr>
          <w:sz w:val="22"/>
          <w:szCs w:val="22"/>
        </w:rPr>
        <w:tab/>
      </w:r>
      <w:r w:rsidRPr="00493C2F">
        <w:rPr>
          <w:sz w:val="22"/>
          <w:szCs w:val="22"/>
        </w:rPr>
        <w:tab/>
        <w:t xml:space="preserve">                   </w:t>
      </w:r>
      <w:r w:rsidR="00493C2F">
        <w:rPr>
          <w:sz w:val="22"/>
          <w:szCs w:val="22"/>
        </w:rPr>
        <w:t xml:space="preserve">    </w:t>
      </w:r>
      <w:r w:rsidRPr="00493C2F">
        <w:rPr>
          <w:sz w:val="22"/>
          <w:szCs w:val="22"/>
        </w:rPr>
        <w:t xml:space="preserve">  </w:t>
      </w:r>
      <w:r w:rsidRPr="00493C2F">
        <w:rPr>
          <w:b/>
          <w:bCs/>
          <w:iCs/>
          <w:sz w:val="22"/>
          <w:szCs w:val="22"/>
        </w:rPr>
        <w:t>prof.dr.sc. Ana-Maria Šimundić, spec.med.biochem.</w:t>
      </w:r>
    </w:p>
    <w:p w14:paraId="7787DEEF" w14:textId="77777777" w:rsidR="005F7044" w:rsidRPr="00493C2F" w:rsidRDefault="005F7044" w:rsidP="005F7044">
      <w:pPr>
        <w:jc w:val="both"/>
        <w:rPr>
          <w:b/>
          <w:sz w:val="22"/>
          <w:szCs w:val="22"/>
        </w:rPr>
      </w:pPr>
    </w:p>
    <w:p w14:paraId="75D3ED1E" w14:textId="32806B0A" w:rsidR="005F7044" w:rsidRPr="00493C2F" w:rsidRDefault="005F7044" w:rsidP="00342DB2">
      <w:pPr>
        <w:jc w:val="both"/>
        <w:rPr>
          <w:sz w:val="22"/>
          <w:szCs w:val="22"/>
        </w:rPr>
      </w:pPr>
    </w:p>
    <w:p w14:paraId="671E9198" w14:textId="77777777" w:rsidR="00342DB2" w:rsidRPr="00493C2F" w:rsidRDefault="00342DB2" w:rsidP="00DF3075">
      <w:pPr>
        <w:jc w:val="both"/>
        <w:rPr>
          <w:sz w:val="22"/>
          <w:szCs w:val="22"/>
        </w:rPr>
      </w:pPr>
    </w:p>
    <w:p w14:paraId="604EC114" w14:textId="77777777" w:rsidR="00DF3075" w:rsidRPr="00493C2F" w:rsidRDefault="00DF3075" w:rsidP="00AA39B6">
      <w:pPr>
        <w:ind w:left="2832" w:firstLine="708"/>
        <w:rPr>
          <w:b/>
          <w:bCs/>
          <w:sz w:val="22"/>
          <w:szCs w:val="22"/>
        </w:rPr>
      </w:pPr>
    </w:p>
    <w:p w14:paraId="0DD67EE7" w14:textId="77777777" w:rsidR="00DF3075" w:rsidRPr="00493C2F" w:rsidRDefault="00DF3075" w:rsidP="00AA39B6">
      <w:pPr>
        <w:ind w:left="2832" w:firstLine="708"/>
        <w:rPr>
          <w:b/>
          <w:bCs/>
          <w:sz w:val="22"/>
          <w:szCs w:val="22"/>
        </w:rPr>
      </w:pPr>
    </w:p>
    <w:p w14:paraId="3D2E5EF0" w14:textId="77777777" w:rsidR="00DF3075" w:rsidRPr="00493C2F" w:rsidRDefault="00DF3075" w:rsidP="00AA39B6">
      <w:pPr>
        <w:ind w:left="2832" w:firstLine="708"/>
        <w:rPr>
          <w:b/>
          <w:bCs/>
          <w:sz w:val="22"/>
          <w:szCs w:val="22"/>
        </w:rPr>
      </w:pPr>
    </w:p>
    <w:p w14:paraId="239D4232" w14:textId="77777777" w:rsidR="00DF3075" w:rsidRPr="00493C2F" w:rsidRDefault="00DF3075" w:rsidP="00AA39B6">
      <w:pPr>
        <w:ind w:left="2832" w:firstLine="708"/>
        <w:rPr>
          <w:b/>
          <w:bCs/>
          <w:sz w:val="22"/>
          <w:szCs w:val="22"/>
        </w:rPr>
      </w:pPr>
    </w:p>
    <w:p w14:paraId="43F04AD4" w14:textId="77777777" w:rsidR="00DF3075" w:rsidRPr="00493C2F" w:rsidRDefault="00DF3075" w:rsidP="00AA39B6">
      <w:pPr>
        <w:ind w:left="2832" w:firstLine="708"/>
        <w:rPr>
          <w:b/>
          <w:bCs/>
          <w:sz w:val="22"/>
          <w:szCs w:val="22"/>
        </w:rPr>
      </w:pPr>
    </w:p>
    <w:p w14:paraId="0FD24FD6" w14:textId="77777777" w:rsidR="00DF3075" w:rsidRPr="00493C2F" w:rsidRDefault="00DF3075" w:rsidP="00AA39B6">
      <w:pPr>
        <w:ind w:left="2832" w:firstLine="708"/>
        <w:rPr>
          <w:b/>
          <w:bCs/>
          <w:sz w:val="22"/>
          <w:szCs w:val="22"/>
        </w:rPr>
      </w:pPr>
    </w:p>
    <w:p w14:paraId="4051D64B" w14:textId="77777777" w:rsidR="00DF3075" w:rsidRPr="00493C2F" w:rsidRDefault="00DF3075" w:rsidP="00AA39B6">
      <w:pPr>
        <w:ind w:left="2832" w:firstLine="708"/>
        <w:rPr>
          <w:b/>
          <w:bCs/>
          <w:sz w:val="22"/>
          <w:szCs w:val="22"/>
        </w:rPr>
      </w:pPr>
    </w:p>
    <w:p w14:paraId="1AB047B8" w14:textId="77777777" w:rsidR="00DF3075" w:rsidRPr="00493C2F" w:rsidRDefault="00DF3075" w:rsidP="00AA39B6">
      <w:pPr>
        <w:ind w:left="2832" w:firstLine="708"/>
        <w:rPr>
          <w:b/>
          <w:bCs/>
          <w:sz w:val="22"/>
          <w:szCs w:val="22"/>
        </w:rPr>
      </w:pPr>
    </w:p>
    <w:p w14:paraId="07DCA6D7" w14:textId="77777777" w:rsidR="00DF3075" w:rsidRPr="00493C2F" w:rsidRDefault="00DF3075" w:rsidP="00AA39B6">
      <w:pPr>
        <w:ind w:left="2832" w:firstLine="708"/>
        <w:rPr>
          <w:b/>
          <w:bCs/>
          <w:sz w:val="22"/>
          <w:szCs w:val="22"/>
        </w:rPr>
      </w:pPr>
    </w:p>
    <w:p w14:paraId="127ED6AA" w14:textId="77777777" w:rsidR="00DF3075" w:rsidRPr="00493C2F" w:rsidRDefault="00DF3075" w:rsidP="00AA39B6">
      <w:pPr>
        <w:ind w:left="2832" w:firstLine="708"/>
        <w:rPr>
          <w:b/>
          <w:bCs/>
          <w:sz w:val="22"/>
          <w:szCs w:val="22"/>
        </w:rPr>
      </w:pPr>
    </w:p>
    <w:p w14:paraId="7960C9FF" w14:textId="77777777" w:rsidR="00DF3075" w:rsidRPr="00493C2F" w:rsidRDefault="00DF3075" w:rsidP="00AA39B6">
      <w:pPr>
        <w:ind w:left="2832" w:firstLine="708"/>
        <w:rPr>
          <w:b/>
          <w:bCs/>
          <w:sz w:val="22"/>
          <w:szCs w:val="22"/>
        </w:rPr>
      </w:pPr>
    </w:p>
    <w:p w14:paraId="4D6E0D07" w14:textId="77777777" w:rsidR="00DF3075" w:rsidRPr="00493C2F" w:rsidRDefault="00DF3075" w:rsidP="00AA39B6">
      <w:pPr>
        <w:ind w:left="2832" w:firstLine="708"/>
        <w:rPr>
          <w:b/>
          <w:bCs/>
          <w:sz w:val="22"/>
          <w:szCs w:val="22"/>
        </w:rPr>
      </w:pPr>
    </w:p>
    <w:p w14:paraId="3CE2E90F" w14:textId="77777777" w:rsidR="00DF3075" w:rsidRPr="00493C2F" w:rsidRDefault="00DF3075" w:rsidP="00AA39B6">
      <w:pPr>
        <w:ind w:left="2832" w:firstLine="708"/>
        <w:rPr>
          <w:b/>
          <w:bCs/>
          <w:sz w:val="22"/>
          <w:szCs w:val="22"/>
        </w:rPr>
      </w:pPr>
    </w:p>
    <w:p w14:paraId="58415103" w14:textId="77777777" w:rsidR="00DF3075" w:rsidRPr="00493C2F" w:rsidRDefault="00DF3075" w:rsidP="00AA39B6">
      <w:pPr>
        <w:ind w:left="2832" w:firstLine="708"/>
        <w:rPr>
          <w:b/>
          <w:bCs/>
          <w:sz w:val="22"/>
          <w:szCs w:val="22"/>
        </w:rPr>
      </w:pPr>
    </w:p>
    <w:p w14:paraId="5B8DCF31" w14:textId="77777777" w:rsidR="00DF3075" w:rsidRPr="00493C2F" w:rsidRDefault="00DF3075" w:rsidP="00AA39B6">
      <w:pPr>
        <w:ind w:left="2832" w:firstLine="708"/>
        <w:rPr>
          <w:b/>
          <w:bCs/>
          <w:sz w:val="22"/>
          <w:szCs w:val="22"/>
        </w:rPr>
      </w:pPr>
    </w:p>
    <w:p w14:paraId="78168049" w14:textId="77777777" w:rsidR="00DF3075" w:rsidRPr="00493C2F" w:rsidRDefault="00DF3075" w:rsidP="00AA39B6">
      <w:pPr>
        <w:ind w:left="2832" w:firstLine="708"/>
        <w:rPr>
          <w:b/>
          <w:bCs/>
          <w:sz w:val="22"/>
          <w:szCs w:val="22"/>
        </w:rPr>
      </w:pPr>
    </w:p>
    <w:p w14:paraId="681DCA16" w14:textId="77777777" w:rsidR="00DF3075" w:rsidRDefault="00DF3075" w:rsidP="00AA39B6">
      <w:pPr>
        <w:ind w:left="2832" w:firstLine="708"/>
        <w:rPr>
          <w:b/>
          <w:bCs/>
          <w:sz w:val="22"/>
          <w:szCs w:val="22"/>
        </w:rPr>
      </w:pPr>
    </w:p>
    <w:sectPr w:rsidR="00DF3075" w:rsidSect="00342DB2">
      <w:footerReference w:type="default" r:id="rId8"/>
      <w:pgSz w:w="11906" w:h="16838"/>
      <w:pgMar w:top="899"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3764" w14:textId="77777777" w:rsidR="009D28F2" w:rsidRDefault="009D28F2" w:rsidP="002D4FC0">
      <w:r>
        <w:separator/>
      </w:r>
    </w:p>
  </w:endnote>
  <w:endnote w:type="continuationSeparator" w:id="0">
    <w:p w14:paraId="4190B1E7" w14:textId="77777777" w:rsidR="009D28F2" w:rsidRDefault="009D28F2" w:rsidP="002D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722922"/>
      <w:docPartObj>
        <w:docPartGallery w:val="Page Numbers (Bottom of Page)"/>
        <w:docPartUnique/>
      </w:docPartObj>
    </w:sdtPr>
    <w:sdtEndPr/>
    <w:sdtContent>
      <w:p w14:paraId="7C2C747C" w14:textId="37025A11" w:rsidR="002D4FC0" w:rsidRDefault="002D4FC0">
        <w:pPr>
          <w:pStyle w:val="Footer"/>
          <w:jc w:val="right"/>
        </w:pPr>
        <w:r>
          <w:fldChar w:fldCharType="begin"/>
        </w:r>
        <w:r>
          <w:instrText>PAGE   \* MERGEFORMAT</w:instrText>
        </w:r>
        <w:r>
          <w:fldChar w:fldCharType="separate"/>
        </w:r>
        <w:r w:rsidR="00580850">
          <w:rPr>
            <w:noProof/>
          </w:rPr>
          <w:t>5</w:t>
        </w:r>
        <w:r>
          <w:fldChar w:fldCharType="end"/>
        </w:r>
      </w:p>
    </w:sdtContent>
  </w:sdt>
  <w:p w14:paraId="488961C5" w14:textId="77777777" w:rsidR="002D4FC0" w:rsidRDefault="002D4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8D3FB" w14:textId="77777777" w:rsidR="009D28F2" w:rsidRDefault="009D28F2" w:rsidP="002D4FC0">
      <w:r>
        <w:separator/>
      </w:r>
    </w:p>
  </w:footnote>
  <w:footnote w:type="continuationSeparator" w:id="0">
    <w:p w14:paraId="0D5DDBEE" w14:textId="77777777" w:rsidR="009D28F2" w:rsidRDefault="009D28F2" w:rsidP="002D4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A25"/>
    <w:multiLevelType w:val="hybridMultilevel"/>
    <w:tmpl w:val="3D9ABE62"/>
    <w:lvl w:ilvl="0" w:tplc="E946CF54">
      <w:numFmt w:val="bullet"/>
      <w:lvlText w:val="-"/>
      <w:lvlJc w:val="left"/>
      <w:pPr>
        <w:ind w:left="960" w:hanging="360"/>
      </w:pPr>
      <w:rPr>
        <w:rFonts w:ascii="Arial" w:eastAsia="Times New Roman" w:hAnsi="Arial" w:cs="Arial"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1" w15:restartNumberingAfterBreak="0">
    <w:nsid w:val="024535EB"/>
    <w:multiLevelType w:val="hybridMultilevel"/>
    <w:tmpl w:val="843ECA1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A4A6FF3"/>
    <w:multiLevelType w:val="hybridMultilevel"/>
    <w:tmpl w:val="C3041C0A"/>
    <w:lvl w:ilvl="0" w:tplc="44B67D7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85CCB"/>
    <w:multiLevelType w:val="hybridMultilevel"/>
    <w:tmpl w:val="C0F03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BB26D6"/>
    <w:multiLevelType w:val="hybridMultilevel"/>
    <w:tmpl w:val="8012C1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28945CD"/>
    <w:multiLevelType w:val="hybridMultilevel"/>
    <w:tmpl w:val="293672BC"/>
    <w:lvl w:ilvl="0" w:tplc="E946CF54">
      <w:numFmt w:val="bullet"/>
      <w:lvlText w:val="-"/>
      <w:lvlJc w:val="left"/>
      <w:pPr>
        <w:ind w:left="960" w:hanging="360"/>
      </w:pPr>
      <w:rPr>
        <w:rFonts w:ascii="Arial" w:eastAsia="Times New Roman" w:hAnsi="Arial" w:cs="Arial"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6" w15:restartNumberingAfterBreak="0">
    <w:nsid w:val="1FFA6D94"/>
    <w:multiLevelType w:val="hybridMultilevel"/>
    <w:tmpl w:val="2C202006"/>
    <w:lvl w:ilvl="0" w:tplc="37B459B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8D0DBD"/>
    <w:multiLevelType w:val="hybridMultilevel"/>
    <w:tmpl w:val="9DBCD140"/>
    <w:lvl w:ilvl="0" w:tplc="041A000F">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8" w15:restartNumberingAfterBreak="0">
    <w:nsid w:val="303E7ED7"/>
    <w:multiLevelType w:val="hybridMultilevel"/>
    <w:tmpl w:val="78A27A12"/>
    <w:lvl w:ilvl="0" w:tplc="C480000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35850"/>
    <w:multiLevelType w:val="hybridMultilevel"/>
    <w:tmpl w:val="43184B0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4113F18"/>
    <w:multiLevelType w:val="hybridMultilevel"/>
    <w:tmpl w:val="B6046B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7C12482"/>
    <w:multiLevelType w:val="hybridMultilevel"/>
    <w:tmpl w:val="2EA85176"/>
    <w:lvl w:ilvl="0" w:tplc="5BD8CE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AA0C57"/>
    <w:multiLevelType w:val="hybridMultilevel"/>
    <w:tmpl w:val="A28203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8EF2CB2"/>
    <w:multiLevelType w:val="hybridMultilevel"/>
    <w:tmpl w:val="1758E2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50A21124"/>
    <w:multiLevelType w:val="hybridMultilevel"/>
    <w:tmpl w:val="D21E79E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C7539AE"/>
    <w:multiLevelType w:val="hybridMultilevel"/>
    <w:tmpl w:val="00841EA4"/>
    <w:lvl w:ilvl="0" w:tplc="E946CF5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10A0EF8"/>
    <w:multiLevelType w:val="hybridMultilevel"/>
    <w:tmpl w:val="C6ECC330"/>
    <w:lvl w:ilvl="0" w:tplc="E946CF54">
      <w:numFmt w:val="bullet"/>
      <w:lvlText w:val="-"/>
      <w:lvlJc w:val="left"/>
      <w:pPr>
        <w:ind w:left="960" w:hanging="360"/>
      </w:pPr>
      <w:rPr>
        <w:rFonts w:ascii="Arial" w:eastAsia="Times New Roman" w:hAnsi="Arial" w:cs="Arial"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17" w15:restartNumberingAfterBreak="0">
    <w:nsid w:val="612C2DD8"/>
    <w:multiLevelType w:val="hybridMultilevel"/>
    <w:tmpl w:val="058400B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618C7C75"/>
    <w:multiLevelType w:val="hybridMultilevel"/>
    <w:tmpl w:val="CF0EEE3A"/>
    <w:lvl w:ilvl="0" w:tplc="E946CF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7809D5"/>
    <w:multiLevelType w:val="hybridMultilevel"/>
    <w:tmpl w:val="6A768E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67365628"/>
    <w:multiLevelType w:val="hybridMultilevel"/>
    <w:tmpl w:val="F8EC38A2"/>
    <w:lvl w:ilvl="0" w:tplc="E946CF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17845B4"/>
    <w:multiLevelType w:val="hybridMultilevel"/>
    <w:tmpl w:val="6F824FF8"/>
    <w:lvl w:ilvl="0" w:tplc="E946CF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2C94F2E"/>
    <w:multiLevelType w:val="hybridMultilevel"/>
    <w:tmpl w:val="FE52529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70F01"/>
    <w:multiLevelType w:val="hybridMultilevel"/>
    <w:tmpl w:val="A9BAEE20"/>
    <w:lvl w:ilvl="0" w:tplc="E946CF54">
      <w:numFmt w:val="bullet"/>
      <w:lvlText w:val="-"/>
      <w:lvlJc w:val="left"/>
      <w:pPr>
        <w:ind w:left="960" w:hanging="360"/>
      </w:pPr>
      <w:rPr>
        <w:rFonts w:ascii="Arial" w:eastAsia="Times New Roman" w:hAnsi="Arial" w:cs="Arial"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num w:numId="1">
    <w:abstractNumId w:val="1"/>
  </w:num>
  <w:num w:numId="2">
    <w:abstractNumId w:val="8"/>
  </w:num>
  <w:num w:numId="3">
    <w:abstractNumId w:val="13"/>
  </w:num>
  <w:num w:numId="4">
    <w:abstractNumId w:val="19"/>
  </w:num>
  <w:num w:numId="5">
    <w:abstractNumId w:val="17"/>
  </w:num>
  <w:num w:numId="6">
    <w:abstractNumId w:val="22"/>
  </w:num>
  <w:num w:numId="7">
    <w:abstractNumId w:val="4"/>
  </w:num>
  <w:num w:numId="8">
    <w:abstractNumId w:val="10"/>
  </w:num>
  <w:num w:numId="9">
    <w:abstractNumId w:val="7"/>
  </w:num>
  <w:num w:numId="10">
    <w:abstractNumId w:val="12"/>
  </w:num>
  <w:num w:numId="11">
    <w:abstractNumId w:val="9"/>
  </w:num>
  <w:num w:numId="12">
    <w:abstractNumId w:val="2"/>
  </w:num>
  <w:num w:numId="13">
    <w:abstractNumId w:val="14"/>
  </w:num>
  <w:num w:numId="14">
    <w:abstractNumId w:val="11"/>
  </w:num>
  <w:num w:numId="15">
    <w:abstractNumId w:val="21"/>
  </w:num>
  <w:num w:numId="16">
    <w:abstractNumId w:val="6"/>
  </w:num>
  <w:num w:numId="17">
    <w:abstractNumId w:val="15"/>
  </w:num>
  <w:num w:numId="18">
    <w:abstractNumId w:val="18"/>
  </w:num>
  <w:num w:numId="19">
    <w:abstractNumId w:val="20"/>
  </w:num>
  <w:num w:numId="20">
    <w:abstractNumId w:val="16"/>
  </w:num>
  <w:num w:numId="21">
    <w:abstractNumId w:val="0"/>
  </w:num>
  <w:num w:numId="22">
    <w:abstractNumId w:val="23"/>
  </w:num>
  <w:num w:numId="23">
    <w:abstractNumId w:val="5"/>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45"/>
    <w:rsid w:val="00013817"/>
    <w:rsid w:val="0003334F"/>
    <w:rsid w:val="0003560F"/>
    <w:rsid w:val="00045C90"/>
    <w:rsid w:val="00060704"/>
    <w:rsid w:val="000839B2"/>
    <w:rsid w:val="000858C6"/>
    <w:rsid w:val="000A085D"/>
    <w:rsid w:val="000A19D9"/>
    <w:rsid w:val="000D0612"/>
    <w:rsid w:val="00185EF2"/>
    <w:rsid w:val="001B335D"/>
    <w:rsid w:val="001B79CC"/>
    <w:rsid w:val="001C6B8B"/>
    <w:rsid w:val="001D4934"/>
    <w:rsid w:val="001E54F3"/>
    <w:rsid w:val="001F18A4"/>
    <w:rsid w:val="0021566A"/>
    <w:rsid w:val="002225BB"/>
    <w:rsid w:val="00232427"/>
    <w:rsid w:val="00234FC8"/>
    <w:rsid w:val="002453EE"/>
    <w:rsid w:val="002507B4"/>
    <w:rsid w:val="00253ABD"/>
    <w:rsid w:val="00264307"/>
    <w:rsid w:val="00270E96"/>
    <w:rsid w:val="00283FA5"/>
    <w:rsid w:val="002A3787"/>
    <w:rsid w:val="002D356A"/>
    <w:rsid w:val="002D4FC0"/>
    <w:rsid w:val="00342DB2"/>
    <w:rsid w:val="00386706"/>
    <w:rsid w:val="00394944"/>
    <w:rsid w:val="003D12DF"/>
    <w:rsid w:val="003D30BB"/>
    <w:rsid w:val="003E2022"/>
    <w:rsid w:val="003E64B5"/>
    <w:rsid w:val="00404AD8"/>
    <w:rsid w:val="0043282C"/>
    <w:rsid w:val="00437C3E"/>
    <w:rsid w:val="00493C2F"/>
    <w:rsid w:val="004A0732"/>
    <w:rsid w:val="004B094C"/>
    <w:rsid w:val="004B5531"/>
    <w:rsid w:val="004C43E9"/>
    <w:rsid w:val="004D0385"/>
    <w:rsid w:val="004F13C0"/>
    <w:rsid w:val="004F2C94"/>
    <w:rsid w:val="004F734F"/>
    <w:rsid w:val="0052184C"/>
    <w:rsid w:val="00524D0A"/>
    <w:rsid w:val="005269D5"/>
    <w:rsid w:val="0053466D"/>
    <w:rsid w:val="0054533D"/>
    <w:rsid w:val="00580850"/>
    <w:rsid w:val="0059641C"/>
    <w:rsid w:val="005B0DD1"/>
    <w:rsid w:val="005B711B"/>
    <w:rsid w:val="005C7D86"/>
    <w:rsid w:val="005F2065"/>
    <w:rsid w:val="005F7044"/>
    <w:rsid w:val="00625EFF"/>
    <w:rsid w:val="00673DF7"/>
    <w:rsid w:val="006748DA"/>
    <w:rsid w:val="006817DF"/>
    <w:rsid w:val="00687FD1"/>
    <w:rsid w:val="00691582"/>
    <w:rsid w:val="00692340"/>
    <w:rsid w:val="00694436"/>
    <w:rsid w:val="006A4915"/>
    <w:rsid w:val="006A6DA4"/>
    <w:rsid w:val="006D6FB3"/>
    <w:rsid w:val="006F6E71"/>
    <w:rsid w:val="007005D4"/>
    <w:rsid w:val="00701E87"/>
    <w:rsid w:val="00704F6F"/>
    <w:rsid w:val="00730CA9"/>
    <w:rsid w:val="00747268"/>
    <w:rsid w:val="0079171E"/>
    <w:rsid w:val="007A46B7"/>
    <w:rsid w:val="007E24E8"/>
    <w:rsid w:val="008053C9"/>
    <w:rsid w:val="008674D2"/>
    <w:rsid w:val="00882A63"/>
    <w:rsid w:val="008E418F"/>
    <w:rsid w:val="008E7E23"/>
    <w:rsid w:val="00942E12"/>
    <w:rsid w:val="00954D87"/>
    <w:rsid w:val="00980372"/>
    <w:rsid w:val="0098355B"/>
    <w:rsid w:val="00985D80"/>
    <w:rsid w:val="00990D77"/>
    <w:rsid w:val="00993865"/>
    <w:rsid w:val="009D28F2"/>
    <w:rsid w:val="009F77EA"/>
    <w:rsid w:val="00A108DE"/>
    <w:rsid w:val="00A96579"/>
    <w:rsid w:val="00AA39B6"/>
    <w:rsid w:val="00AD07E7"/>
    <w:rsid w:val="00AE070B"/>
    <w:rsid w:val="00AE6E09"/>
    <w:rsid w:val="00B1167F"/>
    <w:rsid w:val="00B11A62"/>
    <w:rsid w:val="00B130D5"/>
    <w:rsid w:val="00B37C8B"/>
    <w:rsid w:val="00B527D9"/>
    <w:rsid w:val="00B52F71"/>
    <w:rsid w:val="00B60974"/>
    <w:rsid w:val="00B82ECD"/>
    <w:rsid w:val="00B8647F"/>
    <w:rsid w:val="00B90B21"/>
    <w:rsid w:val="00B95AEA"/>
    <w:rsid w:val="00BA656B"/>
    <w:rsid w:val="00C050D1"/>
    <w:rsid w:val="00C441DF"/>
    <w:rsid w:val="00C54A15"/>
    <w:rsid w:val="00C64DC4"/>
    <w:rsid w:val="00C92B83"/>
    <w:rsid w:val="00CA75A5"/>
    <w:rsid w:val="00CB2090"/>
    <w:rsid w:val="00CD00FB"/>
    <w:rsid w:val="00CD31B6"/>
    <w:rsid w:val="00CD78A4"/>
    <w:rsid w:val="00CE28D1"/>
    <w:rsid w:val="00CE4BE6"/>
    <w:rsid w:val="00CF56F9"/>
    <w:rsid w:val="00D25C97"/>
    <w:rsid w:val="00D27137"/>
    <w:rsid w:val="00DA1842"/>
    <w:rsid w:val="00DB1679"/>
    <w:rsid w:val="00DC480D"/>
    <w:rsid w:val="00DF1C1E"/>
    <w:rsid w:val="00DF3075"/>
    <w:rsid w:val="00E24903"/>
    <w:rsid w:val="00E37C67"/>
    <w:rsid w:val="00E967BE"/>
    <w:rsid w:val="00EB2C9C"/>
    <w:rsid w:val="00EC1BBB"/>
    <w:rsid w:val="00EF0045"/>
    <w:rsid w:val="00F05A93"/>
    <w:rsid w:val="00F230B4"/>
    <w:rsid w:val="00F24F2F"/>
    <w:rsid w:val="00F421EE"/>
    <w:rsid w:val="00F65D63"/>
    <w:rsid w:val="00F769C2"/>
    <w:rsid w:val="00FA5281"/>
    <w:rsid w:val="00FA7BA1"/>
    <w:rsid w:val="00FC3722"/>
    <w:rsid w:val="00FF0917"/>
    <w:rsid w:val="00FF76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11F34"/>
  <w15:docId w15:val="{A0B290A4-06A1-497A-8CE4-BFB838BB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0385"/>
    <w:pPr>
      <w:jc w:val="both"/>
    </w:pPr>
  </w:style>
  <w:style w:type="paragraph" w:styleId="BalloonText">
    <w:name w:val="Balloon Text"/>
    <w:basedOn w:val="Normal"/>
    <w:semiHidden/>
    <w:rsid w:val="00747268"/>
    <w:rPr>
      <w:rFonts w:ascii="Tahoma" w:hAnsi="Tahoma" w:cs="Tahoma"/>
      <w:sz w:val="16"/>
      <w:szCs w:val="16"/>
    </w:rPr>
  </w:style>
  <w:style w:type="character" w:styleId="Hyperlink">
    <w:name w:val="Hyperlink"/>
    <w:rsid w:val="000858C6"/>
    <w:rPr>
      <w:color w:val="0000FF"/>
      <w:u w:val="single"/>
    </w:rPr>
  </w:style>
  <w:style w:type="paragraph" w:customStyle="1" w:styleId="t-9-8-bez-uvl">
    <w:name w:val="t-9-8-bez-uvl"/>
    <w:basedOn w:val="Normal"/>
    <w:rsid w:val="00C050D1"/>
    <w:pPr>
      <w:spacing w:before="100" w:beforeAutospacing="1" w:after="100" w:afterAutospacing="1"/>
    </w:pPr>
  </w:style>
  <w:style w:type="paragraph" w:customStyle="1" w:styleId="t-8-7">
    <w:name w:val="t-8-7"/>
    <w:basedOn w:val="Normal"/>
    <w:rsid w:val="00C050D1"/>
    <w:pPr>
      <w:spacing w:before="100" w:beforeAutospacing="1" w:after="100" w:afterAutospacing="1"/>
    </w:pPr>
  </w:style>
  <w:style w:type="character" w:customStyle="1" w:styleId="bold1">
    <w:name w:val="bold1"/>
    <w:rsid w:val="00232427"/>
    <w:rPr>
      <w:b/>
      <w:bCs/>
    </w:rPr>
  </w:style>
  <w:style w:type="paragraph" w:styleId="NormalWeb">
    <w:name w:val="Normal (Web)"/>
    <w:basedOn w:val="Normal"/>
    <w:uiPriority w:val="99"/>
    <w:unhideWhenUsed/>
    <w:rsid w:val="00AE6E09"/>
    <w:pPr>
      <w:spacing w:before="100" w:beforeAutospacing="1" w:after="100" w:afterAutospacing="1"/>
    </w:pPr>
  </w:style>
  <w:style w:type="character" w:styleId="Strong">
    <w:name w:val="Strong"/>
    <w:uiPriority w:val="22"/>
    <w:qFormat/>
    <w:rsid w:val="00AE6E09"/>
    <w:rPr>
      <w:b/>
      <w:bCs/>
    </w:rPr>
  </w:style>
  <w:style w:type="paragraph" w:customStyle="1" w:styleId="t-10-9-kurz-s">
    <w:name w:val="t-10-9-kurz-s"/>
    <w:basedOn w:val="Normal"/>
    <w:rsid w:val="004C43E9"/>
    <w:pPr>
      <w:spacing w:before="100" w:beforeAutospacing="1" w:after="100" w:afterAutospacing="1"/>
    </w:pPr>
  </w:style>
  <w:style w:type="paragraph" w:customStyle="1" w:styleId="clanak-">
    <w:name w:val="clanak-"/>
    <w:basedOn w:val="Normal"/>
    <w:rsid w:val="004C43E9"/>
    <w:pPr>
      <w:spacing w:before="100" w:beforeAutospacing="1" w:after="100" w:afterAutospacing="1"/>
    </w:pPr>
  </w:style>
  <w:style w:type="paragraph" w:customStyle="1" w:styleId="t-9-8">
    <w:name w:val="t-9-8"/>
    <w:basedOn w:val="Normal"/>
    <w:rsid w:val="004C43E9"/>
    <w:pPr>
      <w:spacing w:before="100" w:beforeAutospacing="1" w:after="100" w:afterAutospacing="1"/>
    </w:pPr>
  </w:style>
  <w:style w:type="paragraph" w:styleId="ListParagraph">
    <w:name w:val="List Paragraph"/>
    <w:basedOn w:val="Normal"/>
    <w:uiPriority w:val="34"/>
    <w:qFormat/>
    <w:rsid w:val="00993865"/>
    <w:pPr>
      <w:ind w:left="720"/>
      <w:contextualSpacing/>
    </w:pPr>
  </w:style>
  <w:style w:type="paragraph" w:customStyle="1" w:styleId="Style5">
    <w:name w:val="Style 5"/>
    <w:basedOn w:val="Normal"/>
    <w:rsid w:val="00342DB2"/>
    <w:pPr>
      <w:widowControl w:val="0"/>
      <w:autoSpaceDE w:val="0"/>
      <w:autoSpaceDN w:val="0"/>
      <w:spacing w:before="252"/>
      <w:jc w:val="both"/>
    </w:pPr>
  </w:style>
  <w:style w:type="paragraph" w:styleId="Header">
    <w:name w:val="header"/>
    <w:basedOn w:val="Normal"/>
    <w:link w:val="HeaderChar"/>
    <w:uiPriority w:val="99"/>
    <w:unhideWhenUsed/>
    <w:rsid w:val="002D4FC0"/>
    <w:pPr>
      <w:tabs>
        <w:tab w:val="center" w:pos="4536"/>
        <w:tab w:val="right" w:pos="9072"/>
      </w:tabs>
    </w:pPr>
  </w:style>
  <w:style w:type="character" w:customStyle="1" w:styleId="HeaderChar">
    <w:name w:val="Header Char"/>
    <w:basedOn w:val="DefaultParagraphFont"/>
    <w:link w:val="Header"/>
    <w:uiPriority w:val="99"/>
    <w:rsid w:val="002D4FC0"/>
    <w:rPr>
      <w:sz w:val="24"/>
      <w:szCs w:val="24"/>
    </w:rPr>
  </w:style>
  <w:style w:type="paragraph" w:styleId="Footer">
    <w:name w:val="footer"/>
    <w:basedOn w:val="Normal"/>
    <w:link w:val="FooterChar"/>
    <w:uiPriority w:val="99"/>
    <w:unhideWhenUsed/>
    <w:rsid w:val="002D4FC0"/>
    <w:pPr>
      <w:tabs>
        <w:tab w:val="center" w:pos="4536"/>
        <w:tab w:val="right" w:pos="9072"/>
      </w:tabs>
    </w:pPr>
  </w:style>
  <w:style w:type="character" w:customStyle="1" w:styleId="FooterChar">
    <w:name w:val="Footer Char"/>
    <w:basedOn w:val="DefaultParagraphFont"/>
    <w:link w:val="Footer"/>
    <w:uiPriority w:val="99"/>
    <w:rsid w:val="002D4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48523">
      <w:bodyDiv w:val="1"/>
      <w:marLeft w:val="0"/>
      <w:marRight w:val="0"/>
      <w:marTop w:val="0"/>
      <w:marBottom w:val="0"/>
      <w:divBdr>
        <w:top w:val="none" w:sz="0" w:space="0" w:color="auto"/>
        <w:left w:val="none" w:sz="0" w:space="0" w:color="auto"/>
        <w:bottom w:val="none" w:sz="0" w:space="0" w:color="auto"/>
        <w:right w:val="none" w:sz="0" w:space="0" w:color="auto"/>
      </w:divBdr>
    </w:div>
    <w:div w:id="609821845">
      <w:bodyDiv w:val="1"/>
      <w:marLeft w:val="0"/>
      <w:marRight w:val="0"/>
      <w:marTop w:val="0"/>
      <w:marBottom w:val="0"/>
      <w:divBdr>
        <w:top w:val="none" w:sz="0" w:space="0" w:color="auto"/>
        <w:left w:val="none" w:sz="0" w:space="0" w:color="auto"/>
        <w:bottom w:val="none" w:sz="0" w:space="0" w:color="auto"/>
        <w:right w:val="none" w:sz="0" w:space="0" w:color="auto"/>
      </w:divBdr>
    </w:div>
    <w:div w:id="633367149">
      <w:bodyDiv w:val="1"/>
      <w:marLeft w:val="0"/>
      <w:marRight w:val="0"/>
      <w:marTop w:val="0"/>
      <w:marBottom w:val="0"/>
      <w:divBdr>
        <w:top w:val="none" w:sz="0" w:space="0" w:color="auto"/>
        <w:left w:val="none" w:sz="0" w:space="0" w:color="auto"/>
        <w:bottom w:val="none" w:sz="0" w:space="0" w:color="auto"/>
        <w:right w:val="none" w:sz="0" w:space="0" w:color="auto"/>
      </w:divBdr>
    </w:div>
    <w:div w:id="721028807">
      <w:bodyDiv w:val="1"/>
      <w:marLeft w:val="0"/>
      <w:marRight w:val="0"/>
      <w:marTop w:val="0"/>
      <w:marBottom w:val="0"/>
      <w:divBdr>
        <w:top w:val="none" w:sz="0" w:space="0" w:color="auto"/>
        <w:left w:val="none" w:sz="0" w:space="0" w:color="auto"/>
        <w:bottom w:val="none" w:sz="0" w:space="0" w:color="auto"/>
        <w:right w:val="none" w:sz="0" w:space="0" w:color="auto"/>
      </w:divBdr>
      <w:divsChild>
        <w:div w:id="1928229013">
          <w:marLeft w:val="0"/>
          <w:marRight w:val="0"/>
          <w:marTop w:val="0"/>
          <w:marBottom w:val="0"/>
          <w:divBdr>
            <w:top w:val="none" w:sz="0" w:space="0" w:color="auto"/>
            <w:left w:val="none" w:sz="0" w:space="0" w:color="auto"/>
            <w:bottom w:val="none" w:sz="0" w:space="0" w:color="auto"/>
            <w:right w:val="none" w:sz="0" w:space="0" w:color="auto"/>
          </w:divBdr>
          <w:divsChild>
            <w:div w:id="7355159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09789125">
      <w:bodyDiv w:val="1"/>
      <w:marLeft w:val="0"/>
      <w:marRight w:val="0"/>
      <w:marTop w:val="0"/>
      <w:marBottom w:val="0"/>
      <w:divBdr>
        <w:top w:val="none" w:sz="0" w:space="0" w:color="auto"/>
        <w:left w:val="none" w:sz="0" w:space="0" w:color="auto"/>
        <w:bottom w:val="none" w:sz="0" w:space="0" w:color="auto"/>
        <w:right w:val="none" w:sz="0" w:space="0" w:color="auto"/>
      </w:divBdr>
      <w:divsChild>
        <w:div w:id="1920291790">
          <w:marLeft w:val="0"/>
          <w:marRight w:val="0"/>
          <w:marTop w:val="0"/>
          <w:marBottom w:val="0"/>
          <w:divBdr>
            <w:top w:val="none" w:sz="0" w:space="0" w:color="auto"/>
            <w:left w:val="none" w:sz="0" w:space="0" w:color="auto"/>
            <w:bottom w:val="none" w:sz="0" w:space="0" w:color="auto"/>
            <w:right w:val="none" w:sz="0" w:space="0" w:color="auto"/>
          </w:divBdr>
          <w:divsChild>
            <w:div w:id="20520273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01017371">
      <w:bodyDiv w:val="1"/>
      <w:marLeft w:val="0"/>
      <w:marRight w:val="0"/>
      <w:marTop w:val="0"/>
      <w:marBottom w:val="0"/>
      <w:divBdr>
        <w:top w:val="none" w:sz="0" w:space="0" w:color="auto"/>
        <w:left w:val="none" w:sz="0" w:space="0" w:color="auto"/>
        <w:bottom w:val="none" w:sz="0" w:space="0" w:color="auto"/>
        <w:right w:val="none" w:sz="0" w:space="0" w:color="auto"/>
      </w:divBdr>
    </w:div>
    <w:div w:id="1092166797">
      <w:bodyDiv w:val="1"/>
      <w:marLeft w:val="0"/>
      <w:marRight w:val="0"/>
      <w:marTop w:val="0"/>
      <w:marBottom w:val="0"/>
      <w:divBdr>
        <w:top w:val="none" w:sz="0" w:space="0" w:color="auto"/>
        <w:left w:val="none" w:sz="0" w:space="0" w:color="auto"/>
        <w:bottom w:val="none" w:sz="0" w:space="0" w:color="auto"/>
        <w:right w:val="none" w:sz="0" w:space="0" w:color="auto"/>
      </w:divBdr>
      <w:divsChild>
        <w:div w:id="1792284972">
          <w:marLeft w:val="0"/>
          <w:marRight w:val="0"/>
          <w:marTop w:val="0"/>
          <w:marBottom w:val="0"/>
          <w:divBdr>
            <w:top w:val="none" w:sz="0" w:space="0" w:color="auto"/>
            <w:left w:val="none" w:sz="0" w:space="0" w:color="auto"/>
            <w:bottom w:val="none" w:sz="0" w:space="0" w:color="auto"/>
            <w:right w:val="none" w:sz="0" w:space="0" w:color="auto"/>
          </w:divBdr>
          <w:divsChild>
            <w:div w:id="178626699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40167023">
      <w:bodyDiv w:val="1"/>
      <w:marLeft w:val="0"/>
      <w:marRight w:val="0"/>
      <w:marTop w:val="0"/>
      <w:marBottom w:val="0"/>
      <w:divBdr>
        <w:top w:val="none" w:sz="0" w:space="0" w:color="auto"/>
        <w:left w:val="none" w:sz="0" w:space="0" w:color="auto"/>
        <w:bottom w:val="none" w:sz="0" w:space="0" w:color="auto"/>
        <w:right w:val="none" w:sz="0" w:space="0" w:color="auto"/>
      </w:divBdr>
    </w:div>
    <w:div w:id="1706365729">
      <w:bodyDiv w:val="1"/>
      <w:marLeft w:val="0"/>
      <w:marRight w:val="0"/>
      <w:marTop w:val="0"/>
      <w:marBottom w:val="0"/>
      <w:divBdr>
        <w:top w:val="none" w:sz="0" w:space="0" w:color="auto"/>
        <w:left w:val="none" w:sz="0" w:space="0" w:color="auto"/>
        <w:bottom w:val="none" w:sz="0" w:space="0" w:color="auto"/>
        <w:right w:val="none" w:sz="0" w:space="0" w:color="auto"/>
      </w:divBdr>
    </w:div>
    <w:div w:id="1788425004">
      <w:bodyDiv w:val="1"/>
      <w:marLeft w:val="0"/>
      <w:marRight w:val="0"/>
      <w:marTop w:val="0"/>
      <w:marBottom w:val="0"/>
      <w:divBdr>
        <w:top w:val="none" w:sz="0" w:space="0" w:color="auto"/>
        <w:left w:val="none" w:sz="0" w:space="0" w:color="auto"/>
        <w:bottom w:val="none" w:sz="0" w:space="0" w:color="auto"/>
        <w:right w:val="none" w:sz="0" w:space="0" w:color="auto"/>
      </w:divBdr>
    </w:div>
    <w:div w:id="2090157608">
      <w:bodyDiv w:val="1"/>
      <w:marLeft w:val="0"/>
      <w:marRight w:val="0"/>
      <w:marTop w:val="0"/>
      <w:marBottom w:val="0"/>
      <w:divBdr>
        <w:top w:val="none" w:sz="0" w:space="0" w:color="auto"/>
        <w:left w:val="none" w:sz="0" w:space="0" w:color="auto"/>
        <w:bottom w:val="none" w:sz="0" w:space="0" w:color="auto"/>
        <w:right w:val="none" w:sz="0" w:space="0" w:color="auto"/>
      </w:divBdr>
    </w:div>
    <w:div w:id="2099594420">
      <w:bodyDiv w:val="1"/>
      <w:marLeft w:val="0"/>
      <w:marRight w:val="0"/>
      <w:marTop w:val="0"/>
      <w:marBottom w:val="0"/>
      <w:divBdr>
        <w:top w:val="none" w:sz="0" w:space="0" w:color="auto"/>
        <w:left w:val="none" w:sz="0" w:space="0" w:color="auto"/>
        <w:bottom w:val="none" w:sz="0" w:space="0" w:color="auto"/>
        <w:right w:val="none" w:sz="0" w:space="0" w:color="auto"/>
      </w:divBdr>
    </w:div>
    <w:div w:id="2140831071">
      <w:bodyDiv w:val="1"/>
      <w:marLeft w:val="0"/>
      <w:marRight w:val="0"/>
      <w:marTop w:val="0"/>
      <w:marBottom w:val="0"/>
      <w:divBdr>
        <w:top w:val="none" w:sz="0" w:space="0" w:color="auto"/>
        <w:left w:val="none" w:sz="0" w:space="0" w:color="auto"/>
        <w:bottom w:val="none" w:sz="0" w:space="0" w:color="auto"/>
        <w:right w:val="none" w:sz="0" w:space="0" w:color="auto"/>
      </w:divBdr>
      <w:divsChild>
        <w:div w:id="1288463520">
          <w:marLeft w:val="0"/>
          <w:marRight w:val="0"/>
          <w:marTop w:val="0"/>
          <w:marBottom w:val="0"/>
          <w:divBdr>
            <w:top w:val="none" w:sz="0" w:space="0" w:color="auto"/>
            <w:left w:val="none" w:sz="0" w:space="0" w:color="auto"/>
            <w:bottom w:val="none" w:sz="0" w:space="0" w:color="auto"/>
            <w:right w:val="none" w:sz="0" w:space="0" w:color="auto"/>
          </w:divBdr>
          <w:divsChild>
            <w:div w:id="14295404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11994</Characters>
  <Application>Microsoft Office Word</Application>
  <DocSecurity>0</DocSecurity>
  <Lines>99</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SD</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User</cp:lastModifiedBy>
  <cp:revision>2</cp:revision>
  <cp:lastPrinted>2022-09-26T10:35:00Z</cp:lastPrinted>
  <dcterms:created xsi:type="dcterms:W3CDTF">2023-01-12T04:48:00Z</dcterms:created>
  <dcterms:modified xsi:type="dcterms:W3CDTF">2023-01-12T04:48:00Z</dcterms:modified>
</cp:coreProperties>
</file>